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03" w:rsidRDefault="003356F5" w:rsidP="0092330E">
      <w:pPr>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w:drawing>
          <wp:anchor distT="0" distB="0" distL="114300" distR="114300" simplePos="0" relativeHeight="251660288" behindDoc="1" locked="0" layoutInCell="1" allowOverlap="1" wp14:anchorId="3EB6BFB8" wp14:editId="03E5C3EC">
            <wp:simplePos x="0" y="0"/>
            <wp:positionH relativeFrom="column">
              <wp:posOffset>0</wp:posOffset>
            </wp:positionH>
            <wp:positionV relativeFrom="paragraph">
              <wp:posOffset>146159</wp:posOffset>
            </wp:positionV>
            <wp:extent cx="444137" cy="44353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44137" cy="44353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z w:val="32"/>
          <w:szCs w:val="32"/>
        </w:rPr>
        <w:drawing>
          <wp:anchor distT="0" distB="0" distL="114300" distR="114300" simplePos="0" relativeHeight="251661312" behindDoc="1" locked="0" layoutInCell="1" allowOverlap="1" wp14:anchorId="2CB76566" wp14:editId="12B9BF71">
            <wp:simplePos x="0" y="0"/>
            <wp:positionH relativeFrom="column">
              <wp:posOffset>6196330</wp:posOffset>
            </wp:positionH>
            <wp:positionV relativeFrom="paragraph">
              <wp:posOffset>111760</wp:posOffset>
            </wp:positionV>
            <wp:extent cx="535940" cy="548640"/>
            <wp:effectExtent l="0" t="0" r="0" b="0"/>
            <wp:wrapNone/>
            <wp:docPr id="16"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10" cstate="print"/>
                    <a:srcRect/>
                    <a:stretch>
                      <a:fillRect/>
                    </a:stretch>
                  </pic:blipFill>
                  <pic:spPr bwMode="auto">
                    <a:xfrm>
                      <a:off x="0" y="0"/>
                      <a:ext cx="535940" cy="548640"/>
                    </a:xfrm>
                    <a:prstGeom prst="rect">
                      <a:avLst/>
                    </a:prstGeom>
                    <a:noFill/>
                    <a:ln w="9525">
                      <a:noFill/>
                      <a:miter lim="800000"/>
                      <a:headEnd/>
                      <a:tailEnd/>
                    </a:ln>
                  </pic:spPr>
                </pic:pic>
              </a:graphicData>
            </a:graphic>
          </wp:anchor>
        </w:drawing>
      </w:r>
      <w:r w:rsidR="009002AA">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7AF20D2A" wp14:editId="32F01086">
                <wp:simplePos x="0" y="0"/>
                <wp:positionH relativeFrom="page">
                  <wp:posOffset>1207135</wp:posOffset>
                </wp:positionH>
                <wp:positionV relativeFrom="page">
                  <wp:posOffset>906780</wp:posOffset>
                </wp:positionV>
                <wp:extent cx="5425440" cy="487680"/>
                <wp:effectExtent l="38100" t="38100" r="41910" b="45720"/>
                <wp:wrapSquare wrapText="bothSides"/>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5440" cy="487680"/>
                        </a:xfrm>
                        <a:prstGeom prst="rect">
                          <a:avLst/>
                        </a:prstGeom>
                        <a:noFill/>
                        <a:ln w="76200" cmpd="thickThin">
                          <a:solidFill>
                            <a:schemeClr val="accent2">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B96FF5" w:rsidRPr="00FA7612" w:rsidRDefault="00791F18" w:rsidP="00FA7612">
                            <w:pPr>
                              <w:spacing w:line="360" w:lineRule="auto"/>
                              <w:rPr>
                                <w:rFonts w:ascii="Times New Roman" w:hAnsi="Times New Roman" w:cs="Times New Roman"/>
                                <w:b/>
                                <w:sz w:val="32"/>
                                <w:szCs w:val="32"/>
                              </w:rPr>
                            </w:pPr>
                            <w:r>
                              <w:rPr>
                                <w:rFonts w:ascii="Times New Roman" w:hAnsi="Times New Roman" w:cs="Times New Roman"/>
                                <w:b/>
                                <w:sz w:val="32"/>
                                <w:szCs w:val="32"/>
                              </w:rPr>
                              <w:t xml:space="preserve">  </w:t>
                            </w:r>
                            <w:r w:rsidR="00B96FF5">
                              <w:rPr>
                                <w:rFonts w:ascii="Times New Roman" w:hAnsi="Times New Roman" w:cs="Times New Roman"/>
                                <w:b/>
                                <w:sz w:val="32"/>
                                <w:szCs w:val="32"/>
                              </w:rPr>
                              <w:t xml:space="preserve"> </w:t>
                            </w:r>
                            <w:r w:rsidR="00B96FF5">
                              <w:rPr>
                                <w:rFonts w:ascii="Times New Roman" w:hAnsi="Times New Roman" w:cs="Times New Roman"/>
                                <w:b/>
                                <w:sz w:val="36"/>
                                <w:szCs w:val="36"/>
                              </w:rPr>
                              <w:t>MINNESOTA</w:t>
                            </w:r>
                            <w:r w:rsidR="00B96FF5" w:rsidRPr="00F70D63">
                              <w:rPr>
                                <w:rFonts w:ascii="Times New Roman" w:hAnsi="Times New Roman" w:cs="Times New Roman"/>
                                <w:b/>
                                <w:sz w:val="36"/>
                                <w:szCs w:val="36"/>
                              </w:rPr>
                              <w:t xml:space="preserve"> JUDICIAL TRAINING</w:t>
                            </w:r>
                            <w:r w:rsidR="00B96FF5" w:rsidRPr="00791F18">
                              <w:rPr>
                                <w:rFonts w:ascii="Times New Roman" w:hAnsi="Times New Roman" w:cs="Times New Roman"/>
                                <w:b/>
                                <w:sz w:val="36"/>
                                <w:szCs w:val="36"/>
                              </w:rPr>
                              <w:t xml:space="preserve"> UPDATE</w:t>
                            </w:r>
                            <w:r w:rsidR="00B96FF5" w:rsidRPr="00FA7612">
                              <w:rPr>
                                <w:rFonts w:ascii="Times New Roman" w:hAnsi="Times New Roman" w:cs="Times New Roman"/>
                                <w:b/>
                                <w:sz w:val="32"/>
                                <w:szCs w:val="32"/>
                              </w:rPr>
                              <w:t xml:space="preserve"> </w:t>
                            </w:r>
                          </w:p>
                          <w:p w:rsidR="00B96FF5" w:rsidRPr="00FA7612" w:rsidRDefault="00B96FF5"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5.05pt;margin-top:71.4pt;width:427.2pt;height:38.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" o:allowincell="f" filled="f" strokecolor="#622423 [1605]" strokeweight="6pt">
                <v:stroke linestyle="thickThin"/>
                <v:textbox inset="10.8pt,7.2pt,10.8pt,7.2pt">
                  <w:txbxContent>
                    <w:p w:rsidR="00B96FF5" w:rsidRPr="00FA7612" w:rsidRDefault="00791F18" w:rsidP="00FA7612">
                      <w:pPr>
                        <w:spacing w:line="360" w:lineRule="auto"/>
                        <w:rPr>
                          <w:rFonts w:ascii="Times New Roman" w:hAnsi="Times New Roman" w:cs="Times New Roman"/>
                          <w:b/>
                          <w:sz w:val="32"/>
                          <w:szCs w:val="32"/>
                        </w:rPr>
                      </w:pPr>
                      <w:r>
                        <w:rPr>
                          <w:rFonts w:ascii="Times New Roman" w:hAnsi="Times New Roman" w:cs="Times New Roman"/>
                          <w:b/>
                          <w:sz w:val="32"/>
                          <w:szCs w:val="32"/>
                        </w:rPr>
                        <w:t xml:space="preserve">  </w:t>
                      </w:r>
                      <w:r w:rsidR="00B96FF5">
                        <w:rPr>
                          <w:rFonts w:ascii="Times New Roman" w:hAnsi="Times New Roman" w:cs="Times New Roman"/>
                          <w:b/>
                          <w:sz w:val="32"/>
                          <w:szCs w:val="32"/>
                        </w:rPr>
                        <w:t xml:space="preserve"> </w:t>
                      </w:r>
                      <w:r w:rsidR="00B96FF5">
                        <w:rPr>
                          <w:rFonts w:ascii="Times New Roman" w:hAnsi="Times New Roman" w:cs="Times New Roman"/>
                          <w:b/>
                          <w:sz w:val="36"/>
                          <w:szCs w:val="36"/>
                        </w:rPr>
                        <w:t>MINNESOTA</w:t>
                      </w:r>
                      <w:r w:rsidR="00B96FF5" w:rsidRPr="00F70D63">
                        <w:rPr>
                          <w:rFonts w:ascii="Times New Roman" w:hAnsi="Times New Roman" w:cs="Times New Roman"/>
                          <w:b/>
                          <w:sz w:val="36"/>
                          <w:szCs w:val="36"/>
                        </w:rPr>
                        <w:t xml:space="preserve"> JUDICIAL TRAINING</w:t>
                      </w:r>
                      <w:r w:rsidR="00B96FF5" w:rsidRPr="00791F18">
                        <w:rPr>
                          <w:rFonts w:ascii="Times New Roman" w:hAnsi="Times New Roman" w:cs="Times New Roman"/>
                          <w:b/>
                          <w:sz w:val="36"/>
                          <w:szCs w:val="36"/>
                        </w:rPr>
                        <w:t xml:space="preserve"> UPDATE</w:t>
                      </w:r>
                      <w:r w:rsidR="00B96FF5" w:rsidRPr="00FA7612">
                        <w:rPr>
                          <w:rFonts w:ascii="Times New Roman" w:hAnsi="Times New Roman" w:cs="Times New Roman"/>
                          <w:b/>
                          <w:sz w:val="32"/>
                          <w:szCs w:val="32"/>
                        </w:rPr>
                        <w:t xml:space="preserve"> </w:t>
                      </w:r>
                    </w:p>
                    <w:p w:rsidR="00B96FF5" w:rsidRPr="00FA7612" w:rsidRDefault="00B96FF5" w:rsidP="00FA7612">
                      <w:pPr>
                        <w:rPr>
                          <w:szCs w:val="28"/>
                        </w:rPr>
                      </w:pPr>
                    </w:p>
                  </w:txbxContent>
                </v:textbox>
                <w10:wrap type="square" anchorx="page" anchory="page"/>
              </v:shape>
            </w:pict>
          </mc:Fallback>
        </mc:AlternateContent>
      </w:r>
      <w:r w:rsidR="00F70D63">
        <w:rPr>
          <w:rFonts w:ascii="Times New Roman" w:hAnsi="Times New Roman" w:cs="Times New Roman"/>
          <w:b/>
          <w:sz w:val="32"/>
          <w:szCs w:val="32"/>
          <w:bdr w:val="single" w:sz="4" w:space="0" w:color="auto" w:shadow="1"/>
          <w:shd w:val="pct10" w:color="auto" w:fill="auto"/>
        </w:rPr>
        <w:t xml:space="preserve"> </w:t>
      </w:r>
    </w:p>
    <w:p w:rsidR="00E96454" w:rsidRPr="00773C96" w:rsidRDefault="00F03DE8" w:rsidP="00773C96">
      <w:pPr>
        <w:spacing w:line="360" w:lineRule="auto"/>
        <w:ind w:firstLine="720"/>
        <w:rPr>
          <w:rFonts w:ascii="Times New Roman" w:hAnsi="Times New Roman" w:cs="Times New Roman"/>
          <w:b/>
          <w:sz w:val="32"/>
          <w:szCs w:val="32"/>
        </w:rPr>
      </w:pPr>
      <w:r w:rsidRPr="00F03DE8">
        <w:rPr>
          <w:rFonts w:ascii="Times New Roman" w:hAnsi="Times New Roman" w:cs="Times New Roman"/>
          <w:b/>
          <w:sz w:val="32"/>
          <w:szCs w:val="32"/>
        </w:rPr>
        <w:t xml:space="preserve">      </w:t>
      </w:r>
      <w:r>
        <w:rPr>
          <w:rFonts w:ascii="Times New Roman" w:hAnsi="Times New Roman" w:cs="Times New Roman"/>
          <w:b/>
          <w:sz w:val="32"/>
          <w:szCs w:val="32"/>
        </w:rPr>
        <w:t xml:space="preserve"> </w:t>
      </w:r>
    </w:p>
    <w:p w:rsidR="00E96454" w:rsidRDefault="00E96454" w:rsidP="003940A8">
      <w:pPr>
        <w:spacing w:line="60" w:lineRule="exact"/>
        <w:rPr>
          <w:rFonts w:ascii="Times New Roman" w:hAnsi="Times New Roman" w:cs="Times New Roman"/>
          <w:sz w:val="26"/>
          <w:szCs w:val="26"/>
        </w:rPr>
      </w:pPr>
    </w:p>
    <w:p w:rsidR="003940A8" w:rsidRDefault="003940A8" w:rsidP="003940A8">
      <w:pPr>
        <w:spacing w:line="60" w:lineRule="exact"/>
        <w:rPr>
          <w:rFonts w:ascii="Times New Roman" w:hAnsi="Times New Roman" w:cs="Times New Roman"/>
          <w:sz w:val="26"/>
          <w:szCs w:val="26"/>
        </w:rPr>
      </w:pPr>
    </w:p>
    <w:p w:rsidR="00752D5D" w:rsidRDefault="00752D5D" w:rsidP="003940A8">
      <w:pPr>
        <w:spacing w:line="60" w:lineRule="exact"/>
        <w:rPr>
          <w:rFonts w:ascii="Times New Roman" w:hAnsi="Times New Roman" w:cs="Times New Roman"/>
          <w:sz w:val="26"/>
          <w:szCs w:val="26"/>
        </w:rPr>
      </w:pPr>
    </w:p>
    <w:p w:rsidR="00752D5D" w:rsidRDefault="00752D5D" w:rsidP="003940A8">
      <w:pPr>
        <w:spacing w:line="60" w:lineRule="exact"/>
        <w:rPr>
          <w:rFonts w:ascii="Times New Roman" w:hAnsi="Times New Roman" w:cs="Times New Roman"/>
          <w:sz w:val="26"/>
          <w:szCs w:val="26"/>
        </w:rPr>
      </w:pPr>
      <w:r>
        <w:rPr>
          <w:rFonts w:ascii="Times New Roman" w:hAnsi="Times New Roman" w:cs="Times New Roman"/>
          <w:b/>
          <w:noProof/>
          <w:sz w:val="32"/>
          <w:szCs w:val="32"/>
        </w:rPr>
        <mc:AlternateContent>
          <mc:Choice Requires="wps">
            <w:drawing>
              <wp:anchor distT="91440" distB="91440" distL="228600" distR="91440" simplePos="0" relativeHeight="251665408" behindDoc="0" locked="0" layoutInCell="0" allowOverlap="1" wp14:anchorId="15405FD1" wp14:editId="61A8955D">
                <wp:simplePos x="0" y="0"/>
                <wp:positionH relativeFrom="margin">
                  <wp:posOffset>401955</wp:posOffset>
                </wp:positionH>
                <wp:positionV relativeFrom="margin">
                  <wp:posOffset>828040</wp:posOffset>
                </wp:positionV>
                <wp:extent cx="5997575" cy="872490"/>
                <wp:effectExtent l="19050" t="19050" r="41275" b="41910"/>
                <wp:wrapSquare wrapText="bothSides"/>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7575" cy="872490"/>
                        </a:xfrm>
                        <a:prstGeom prst="rect">
                          <a:avLst/>
                        </a:prstGeom>
                        <a:solidFill>
                          <a:srgbClr val="FFFF00"/>
                        </a:solidFill>
                        <a:ln w="63500" cmpd="thinThick">
                          <a:solidFill>
                            <a:schemeClr val="tx1">
                              <a:lumMod val="100000"/>
                              <a:lumOff val="0"/>
                            </a:schemeClr>
                          </a:solidFill>
                          <a:miter lim="800000"/>
                          <a:headEnd/>
                          <a:tailEnd/>
                        </a:ln>
                        <a:effectLst/>
                        <a:extLst>
                          <a:ext uri="{AF507438-7753-43E0-B8FC-AC1667EBCBE1}">
                            <a14:hiddenEffects xmlns:a14="http://schemas.microsoft.com/office/drawing/2010/main">
                              <a:effectLst>
                                <a:outerShdw dist="53882" dir="2700000" algn="ctr" rotWithShape="0">
                                  <a:schemeClr val="bg1">
                                    <a:lumMod val="85000"/>
                                    <a:lumOff val="0"/>
                                  </a:schemeClr>
                                </a:outerShdw>
                              </a:effectLst>
                            </a14:hiddenEffects>
                          </a:ext>
                        </a:extLst>
                      </wps:spPr>
                      <wps:txbx>
                        <w:txbxContent>
                          <w:p w:rsidR="00773C96" w:rsidRPr="00773C96" w:rsidRDefault="00EF786D" w:rsidP="00773C96">
                            <w:pPr>
                              <w:jc w:val="center"/>
                              <w:rPr>
                                <w:rFonts w:ascii="Times New Roman" w:hAnsi="Times New Roman" w:cs="Times New Roman"/>
                                <w:b/>
                                <w:sz w:val="28"/>
                                <w:szCs w:val="28"/>
                              </w:rPr>
                            </w:pPr>
                            <w:r w:rsidRPr="00773C96">
                              <w:rPr>
                                <w:rFonts w:ascii="Times New Roman" w:hAnsi="Times New Roman" w:cs="Times New Roman"/>
                                <w:b/>
                                <w:sz w:val="28"/>
                                <w:szCs w:val="28"/>
                                <w:bdr w:val="single" w:sz="4" w:space="0" w:color="auto"/>
                                <w:shd w:val="clear" w:color="auto" w:fill="FFFFFF" w:themeFill="background1"/>
                              </w:rPr>
                              <w:t>IMMIGRATION</w:t>
                            </w:r>
                            <w:r w:rsidR="00BB4116" w:rsidRPr="00773C96">
                              <w:rPr>
                                <w:rFonts w:ascii="Times New Roman" w:hAnsi="Times New Roman" w:cs="Times New Roman"/>
                                <w:b/>
                                <w:sz w:val="28"/>
                                <w:szCs w:val="28"/>
                              </w:rPr>
                              <w:t xml:space="preserve"> </w:t>
                            </w:r>
                          </w:p>
                          <w:p w:rsidR="005737A3" w:rsidRPr="00773C96" w:rsidRDefault="00107E1D" w:rsidP="00773C96">
                            <w:pPr>
                              <w:jc w:val="center"/>
                              <w:rPr>
                                <w:rFonts w:ascii="Times New Roman" w:hAnsi="Times New Roman" w:cs="Times New Roman"/>
                                <w:b/>
                                <w:sz w:val="28"/>
                                <w:szCs w:val="28"/>
                              </w:rPr>
                            </w:pPr>
                            <w:r w:rsidRPr="00773C96">
                              <w:rPr>
                                <w:rFonts w:ascii="Times New Roman" w:hAnsi="Times New Roman" w:cs="Times New Roman"/>
                                <w:b/>
                                <w:sz w:val="28"/>
                                <w:szCs w:val="28"/>
                              </w:rPr>
                              <w:t>FIVE (5</w:t>
                            </w:r>
                            <w:r w:rsidR="00BB4116" w:rsidRPr="00773C96">
                              <w:rPr>
                                <w:rFonts w:ascii="Times New Roman" w:hAnsi="Times New Roman" w:cs="Times New Roman"/>
                                <w:b/>
                                <w:sz w:val="28"/>
                                <w:szCs w:val="28"/>
                              </w:rPr>
                              <w:t xml:space="preserve">) </w:t>
                            </w:r>
                            <w:r w:rsidR="00E96454" w:rsidRPr="00773C96">
                              <w:rPr>
                                <w:rFonts w:ascii="Times New Roman" w:hAnsi="Times New Roman" w:cs="Times New Roman"/>
                                <w:b/>
                                <w:sz w:val="28"/>
                                <w:szCs w:val="28"/>
                              </w:rPr>
                              <w:t xml:space="preserve">IMMIGRATION </w:t>
                            </w:r>
                            <w:r w:rsidR="0013267E">
                              <w:rPr>
                                <w:rFonts w:ascii="Times New Roman" w:hAnsi="Times New Roman" w:cs="Times New Roman"/>
                                <w:b/>
                                <w:sz w:val="28"/>
                                <w:szCs w:val="28"/>
                              </w:rPr>
                              <w:t>FACTS</w:t>
                            </w:r>
                            <w:r w:rsidR="00BB4116" w:rsidRPr="00773C96">
                              <w:rPr>
                                <w:rFonts w:ascii="Times New Roman" w:hAnsi="Times New Roman" w:cs="Times New Roman"/>
                                <w:b/>
                                <w:sz w:val="28"/>
                                <w:szCs w:val="28"/>
                              </w:rPr>
                              <w:t xml:space="preserve"> EVERY JUDGE AND ATTORNEY SHOULD KNOW</w:t>
                            </w:r>
                            <w:r w:rsidR="0013267E">
                              <w:rPr>
                                <w:rFonts w:ascii="Times New Roman" w:hAnsi="Times New Roman" w:cs="Times New Roman"/>
                                <w:b/>
                                <w:sz w:val="28"/>
                                <w:szCs w:val="28"/>
                              </w:rPr>
                              <w:t xml:space="preserve"> and ONE SUGGESTED BEST PRACTICE</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 o:spid="_x0000_s1027" style="position:absolute;margin-left:31.65pt;margin-top:65.2pt;width:472.25pt;height:68.7pt;z-index:251665408;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" o:allowincell="f" fillcolor="yellow" strokecolor="black [3213]" strokeweight="5pt">
                <v:stroke linestyle="thinThick"/>
                <v:shadow color="#d8d8d8 [2732]" offset="3pt,3pt"/>
                <v:textbox inset="16.56pt,7.2pt,16.56pt,7.2pt">
                  <w:txbxContent>
                    <w:p w:rsidR="00773C96" w:rsidRPr="00773C96" w:rsidRDefault="00EF786D" w:rsidP="00773C96">
                      <w:pPr>
                        <w:jc w:val="center"/>
                        <w:rPr>
                          <w:rFonts w:ascii="Times New Roman" w:hAnsi="Times New Roman" w:cs="Times New Roman"/>
                          <w:b/>
                          <w:sz w:val="28"/>
                          <w:szCs w:val="28"/>
                        </w:rPr>
                      </w:pPr>
                      <w:r w:rsidRPr="00773C96">
                        <w:rPr>
                          <w:rFonts w:ascii="Times New Roman" w:hAnsi="Times New Roman" w:cs="Times New Roman"/>
                          <w:b/>
                          <w:sz w:val="28"/>
                          <w:szCs w:val="28"/>
                          <w:bdr w:val="single" w:sz="4" w:space="0" w:color="auto"/>
                          <w:shd w:val="clear" w:color="auto" w:fill="FFFFFF" w:themeFill="background1"/>
                        </w:rPr>
                        <w:t>IMMIGRATION</w:t>
                      </w:r>
                      <w:r w:rsidR="00BB4116" w:rsidRPr="00773C96">
                        <w:rPr>
                          <w:rFonts w:ascii="Times New Roman" w:hAnsi="Times New Roman" w:cs="Times New Roman"/>
                          <w:b/>
                          <w:sz w:val="28"/>
                          <w:szCs w:val="28"/>
                        </w:rPr>
                        <w:t xml:space="preserve"> </w:t>
                      </w:r>
                    </w:p>
                    <w:p w:rsidR="005737A3" w:rsidRPr="00773C96" w:rsidRDefault="00107E1D" w:rsidP="00773C96">
                      <w:pPr>
                        <w:jc w:val="center"/>
                        <w:rPr>
                          <w:rFonts w:ascii="Times New Roman" w:hAnsi="Times New Roman" w:cs="Times New Roman"/>
                          <w:b/>
                          <w:sz w:val="28"/>
                          <w:szCs w:val="28"/>
                        </w:rPr>
                      </w:pPr>
                      <w:r w:rsidRPr="00773C96">
                        <w:rPr>
                          <w:rFonts w:ascii="Times New Roman" w:hAnsi="Times New Roman" w:cs="Times New Roman"/>
                          <w:b/>
                          <w:sz w:val="28"/>
                          <w:szCs w:val="28"/>
                        </w:rPr>
                        <w:t>FIVE (5</w:t>
                      </w:r>
                      <w:r w:rsidR="00BB4116" w:rsidRPr="00773C96">
                        <w:rPr>
                          <w:rFonts w:ascii="Times New Roman" w:hAnsi="Times New Roman" w:cs="Times New Roman"/>
                          <w:b/>
                          <w:sz w:val="28"/>
                          <w:szCs w:val="28"/>
                        </w:rPr>
                        <w:t xml:space="preserve">) </w:t>
                      </w:r>
                      <w:r w:rsidR="00E96454" w:rsidRPr="00773C96">
                        <w:rPr>
                          <w:rFonts w:ascii="Times New Roman" w:hAnsi="Times New Roman" w:cs="Times New Roman"/>
                          <w:b/>
                          <w:sz w:val="28"/>
                          <w:szCs w:val="28"/>
                        </w:rPr>
                        <w:t xml:space="preserve">IMMIGRATION </w:t>
                      </w:r>
                      <w:r w:rsidR="0013267E">
                        <w:rPr>
                          <w:rFonts w:ascii="Times New Roman" w:hAnsi="Times New Roman" w:cs="Times New Roman"/>
                          <w:b/>
                          <w:sz w:val="28"/>
                          <w:szCs w:val="28"/>
                        </w:rPr>
                        <w:t>FACTS</w:t>
                      </w:r>
                      <w:r w:rsidR="00BB4116" w:rsidRPr="00773C96">
                        <w:rPr>
                          <w:rFonts w:ascii="Times New Roman" w:hAnsi="Times New Roman" w:cs="Times New Roman"/>
                          <w:b/>
                          <w:sz w:val="28"/>
                          <w:szCs w:val="28"/>
                        </w:rPr>
                        <w:t xml:space="preserve"> EVERY JUDGE AND ATTORNEY SHOULD KNOW</w:t>
                      </w:r>
                      <w:r w:rsidR="0013267E">
                        <w:rPr>
                          <w:rFonts w:ascii="Times New Roman" w:hAnsi="Times New Roman" w:cs="Times New Roman"/>
                          <w:b/>
                          <w:sz w:val="28"/>
                          <w:szCs w:val="28"/>
                        </w:rPr>
                        <w:t xml:space="preserve"> and ONE SUGGESTED BEST PRACTICE</w:t>
                      </w:r>
                    </w:p>
                  </w:txbxContent>
                </v:textbox>
                <w10:wrap type="square" anchorx="margin" anchory="margin"/>
              </v:rect>
            </w:pict>
          </mc:Fallback>
        </mc:AlternateContent>
      </w:r>
    </w:p>
    <w:p w:rsidR="00752D5D" w:rsidRPr="003940A8" w:rsidRDefault="00752D5D" w:rsidP="003940A8">
      <w:pPr>
        <w:spacing w:line="60" w:lineRule="exact"/>
        <w:rPr>
          <w:rFonts w:ascii="Times New Roman" w:hAnsi="Times New Roman" w:cs="Times New Roman"/>
          <w:sz w:val="26"/>
          <w:szCs w:val="26"/>
        </w:rPr>
      </w:pPr>
    </w:p>
    <w:p w:rsidR="003940A8" w:rsidRPr="008671DB" w:rsidRDefault="003940A8" w:rsidP="00E96454">
      <w:pPr>
        <w:pStyle w:val="ListParagraph"/>
        <w:numPr>
          <w:ilvl w:val="0"/>
          <w:numId w:val="40"/>
        </w:numPr>
        <w:pBdr>
          <w:top w:val="thinThickSmallGap" w:sz="18" w:space="1" w:color="auto"/>
          <w:left w:val="thinThickSmallGap" w:sz="18" w:space="4" w:color="auto"/>
          <w:bottom w:val="thickThinSmallGap" w:sz="18" w:space="1" w:color="auto"/>
          <w:right w:val="thickThinSmallGap" w:sz="18" w:space="4" w:color="auto"/>
        </w:pBdr>
        <w:shd w:val="clear" w:color="auto" w:fill="C6D9F1" w:themeFill="text2" w:themeFillTint="33"/>
        <w:spacing w:line="240" w:lineRule="auto"/>
        <w:ind w:left="547" w:right="158"/>
        <w:rPr>
          <w:rFonts w:ascii="Times New Roman" w:hAnsi="Times New Roman" w:cs="Times New Roman"/>
          <w:color w:val="000000"/>
          <w:sz w:val="24"/>
          <w:szCs w:val="24"/>
        </w:rPr>
      </w:pPr>
      <w:r w:rsidRPr="008671DB">
        <w:rPr>
          <w:rFonts w:ascii="Times New Roman" w:hAnsi="Times New Roman" w:cs="Times New Roman"/>
          <w:b/>
          <w:bCs/>
          <w:color w:val="000000"/>
          <w:sz w:val="24"/>
          <w:szCs w:val="24"/>
        </w:rPr>
        <w:t xml:space="preserve">A PLEA OF GUILTY TO ANY PROVISION OF THE DOMESTIC ASSAULT STATUTE IMPLICATES THE </w:t>
      </w:r>
      <w:r w:rsidR="00C36817" w:rsidRPr="008671DB">
        <w:rPr>
          <w:rFonts w:ascii="Times New Roman" w:hAnsi="Times New Roman" w:cs="Times New Roman"/>
          <w:b/>
          <w:bCs/>
          <w:color w:val="000000"/>
          <w:sz w:val="24"/>
          <w:szCs w:val="24"/>
        </w:rPr>
        <w:t>“</w:t>
      </w:r>
      <w:r w:rsidRPr="008671DB">
        <w:rPr>
          <w:rFonts w:ascii="Times New Roman" w:hAnsi="Times New Roman" w:cs="Times New Roman"/>
          <w:b/>
          <w:bCs/>
          <w:color w:val="000000"/>
          <w:sz w:val="24"/>
          <w:szCs w:val="24"/>
        </w:rPr>
        <w:t>DOMESTIC VIOLENCE</w:t>
      </w:r>
      <w:r w:rsidR="00C36817" w:rsidRPr="008671DB">
        <w:rPr>
          <w:rFonts w:ascii="Times New Roman" w:hAnsi="Times New Roman" w:cs="Times New Roman"/>
          <w:b/>
          <w:bCs/>
          <w:color w:val="000000"/>
          <w:sz w:val="24"/>
          <w:szCs w:val="24"/>
        </w:rPr>
        <w:t>”</w:t>
      </w:r>
      <w:r w:rsidRPr="008671DB">
        <w:rPr>
          <w:rFonts w:ascii="Times New Roman" w:hAnsi="Times New Roman" w:cs="Times New Roman"/>
          <w:b/>
          <w:bCs/>
          <w:color w:val="000000"/>
          <w:sz w:val="24"/>
          <w:szCs w:val="24"/>
        </w:rPr>
        <w:t xml:space="preserve"> GROUND FOR</w:t>
      </w:r>
      <w:r w:rsidR="00BB4116" w:rsidRPr="008671DB">
        <w:rPr>
          <w:rFonts w:ascii="Times New Roman" w:hAnsi="Times New Roman" w:cs="Times New Roman"/>
          <w:b/>
          <w:bCs/>
          <w:color w:val="000000"/>
          <w:sz w:val="24"/>
          <w:szCs w:val="24"/>
        </w:rPr>
        <w:t xml:space="preserve"> DEPORTATION </w:t>
      </w:r>
      <w:r w:rsidR="008671DB" w:rsidRPr="008671DB">
        <w:rPr>
          <w:rFonts w:ascii="Times New Roman" w:hAnsi="Times New Roman" w:cs="Times New Roman"/>
          <w:b/>
          <w:bCs/>
          <w:color w:val="000000"/>
          <w:sz w:val="24"/>
          <w:szCs w:val="24"/>
        </w:rPr>
        <w:t>– INCLUDING THE</w:t>
      </w:r>
      <w:r w:rsidR="00BB4116" w:rsidRPr="008671DB">
        <w:rPr>
          <w:rFonts w:ascii="Times New Roman" w:hAnsi="Times New Roman" w:cs="Times New Roman"/>
          <w:b/>
          <w:bCs/>
          <w:color w:val="000000"/>
          <w:sz w:val="24"/>
          <w:szCs w:val="24"/>
        </w:rPr>
        <w:t xml:space="preserve"> “</w:t>
      </w:r>
      <w:r w:rsidR="00C36817" w:rsidRPr="008671DB">
        <w:rPr>
          <w:rFonts w:ascii="Times New Roman" w:hAnsi="Times New Roman" w:cs="Times New Roman"/>
          <w:b/>
          <w:bCs/>
          <w:color w:val="000000"/>
          <w:sz w:val="24"/>
          <w:szCs w:val="24"/>
        </w:rPr>
        <w:t xml:space="preserve">INTENT TO CAUSE </w:t>
      </w:r>
      <w:r w:rsidR="00BB4116" w:rsidRPr="008671DB">
        <w:rPr>
          <w:rFonts w:ascii="Times New Roman" w:hAnsi="Times New Roman" w:cs="Times New Roman"/>
          <w:b/>
          <w:bCs/>
          <w:color w:val="000000"/>
          <w:sz w:val="24"/>
          <w:szCs w:val="24"/>
        </w:rPr>
        <w:t>FEAR” SUBDIVISION</w:t>
      </w:r>
      <w:r w:rsidR="00C36817" w:rsidRPr="008671DB">
        <w:rPr>
          <w:rFonts w:ascii="Times New Roman" w:hAnsi="Times New Roman" w:cs="Times New Roman"/>
          <w:b/>
          <w:bCs/>
          <w:color w:val="000000"/>
          <w:sz w:val="24"/>
          <w:szCs w:val="24"/>
        </w:rPr>
        <w:t>.</w:t>
      </w:r>
    </w:p>
    <w:p w:rsidR="00FA2545" w:rsidRDefault="00095230" w:rsidP="00BA2FB1">
      <w:pPr>
        <w:ind w:firstLine="360"/>
        <w:jc w:val="both"/>
        <w:rPr>
          <w:color w:val="000000"/>
          <w:sz w:val="24"/>
          <w:szCs w:val="24"/>
        </w:rPr>
      </w:pPr>
      <w:r>
        <w:rPr>
          <w:color w:val="000000"/>
          <w:sz w:val="24"/>
          <w:szCs w:val="24"/>
        </w:rPr>
        <w:t xml:space="preserve">Pleading guilty to domestic assault “intent to cause fear” is no longer a “safe” plea for non-citizens. </w:t>
      </w:r>
      <w:r w:rsidR="00E66AA7">
        <w:rPr>
          <w:color w:val="000000"/>
          <w:sz w:val="24"/>
          <w:szCs w:val="24"/>
        </w:rPr>
        <w:t xml:space="preserve">In the past, most criminal defense attorneys and prosecutors operated under the assumption that a conviction of domestic assault </w:t>
      </w:r>
      <w:r w:rsidR="00CB7EB2">
        <w:rPr>
          <w:color w:val="000000"/>
          <w:sz w:val="24"/>
          <w:szCs w:val="24"/>
        </w:rPr>
        <w:t xml:space="preserve">“intent to cause fear” </w:t>
      </w:r>
      <w:r w:rsidR="00E66AA7">
        <w:rPr>
          <w:color w:val="000000"/>
          <w:sz w:val="24"/>
          <w:szCs w:val="24"/>
        </w:rPr>
        <w:t xml:space="preserve">in violation of MS 609.2242 subd. 1(1) was a “safe” plea for noncitizen defendants. </w:t>
      </w:r>
      <w:r>
        <w:rPr>
          <w:color w:val="000000"/>
          <w:sz w:val="24"/>
          <w:szCs w:val="24"/>
        </w:rPr>
        <w:t>It w</w:t>
      </w:r>
      <w:r w:rsidR="00E66AA7">
        <w:rPr>
          <w:color w:val="000000"/>
          <w:sz w:val="24"/>
          <w:szCs w:val="24"/>
        </w:rPr>
        <w:t>a</w:t>
      </w:r>
      <w:r>
        <w:rPr>
          <w:color w:val="000000"/>
          <w:sz w:val="24"/>
          <w:szCs w:val="24"/>
        </w:rPr>
        <w:t>s consider</w:t>
      </w:r>
      <w:r w:rsidR="00E66AA7">
        <w:rPr>
          <w:color w:val="000000"/>
          <w:sz w:val="24"/>
          <w:szCs w:val="24"/>
        </w:rPr>
        <w:t>ed</w:t>
      </w:r>
      <w:r>
        <w:rPr>
          <w:color w:val="000000"/>
          <w:sz w:val="24"/>
          <w:szCs w:val="24"/>
        </w:rPr>
        <w:t xml:space="preserve"> a “safe” plea because everyone </w:t>
      </w:r>
      <w:r w:rsidR="009D1408">
        <w:rPr>
          <w:color w:val="000000"/>
          <w:sz w:val="24"/>
          <w:szCs w:val="24"/>
        </w:rPr>
        <w:t>involved</w:t>
      </w:r>
      <w:r>
        <w:rPr>
          <w:color w:val="000000"/>
          <w:sz w:val="24"/>
          <w:szCs w:val="24"/>
        </w:rPr>
        <w:t xml:space="preserve"> in the criminal and immigration realms seemed to agree it was not a </w:t>
      </w:r>
      <w:r w:rsidR="009D1408">
        <w:rPr>
          <w:color w:val="000000"/>
          <w:sz w:val="24"/>
          <w:szCs w:val="24"/>
        </w:rPr>
        <w:t>crime</w:t>
      </w:r>
      <w:r>
        <w:rPr>
          <w:color w:val="000000"/>
          <w:sz w:val="24"/>
          <w:szCs w:val="24"/>
        </w:rPr>
        <w:t xml:space="preserve"> of violence under 18 U.S.C. 16(a) which would make a defendant removable</w:t>
      </w:r>
      <w:r w:rsidR="00E66AA7">
        <w:rPr>
          <w:color w:val="000000"/>
          <w:sz w:val="24"/>
          <w:szCs w:val="24"/>
        </w:rPr>
        <w:t xml:space="preserve"> under Sections 237(a)(2)(E)(i) </w:t>
      </w:r>
      <w:r>
        <w:rPr>
          <w:color w:val="000000"/>
          <w:sz w:val="24"/>
          <w:szCs w:val="24"/>
        </w:rPr>
        <w:t>of the Immigration and Nationality Act</w:t>
      </w:r>
      <w:r w:rsidR="00E66AA7">
        <w:rPr>
          <w:color w:val="000000"/>
          <w:sz w:val="24"/>
          <w:szCs w:val="24"/>
        </w:rPr>
        <w:t xml:space="preserve"> (INA)</w:t>
      </w:r>
      <w:r>
        <w:rPr>
          <w:color w:val="000000"/>
          <w:sz w:val="24"/>
          <w:szCs w:val="24"/>
        </w:rPr>
        <w:t xml:space="preserve">. </w:t>
      </w:r>
    </w:p>
    <w:p w:rsidR="00EF786D" w:rsidRDefault="00EF786D" w:rsidP="00BA2FB1">
      <w:pPr>
        <w:ind w:firstLine="360"/>
        <w:jc w:val="both"/>
        <w:rPr>
          <w:sz w:val="24"/>
          <w:szCs w:val="24"/>
        </w:rPr>
      </w:pPr>
      <w:r w:rsidRPr="00BB4116">
        <w:rPr>
          <w:color w:val="000000"/>
          <w:sz w:val="24"/>
          <w:szCs w:val="24"/>
        </w:rPr>
        <w:t>This is no lo</w:t>
      </w:r>
      <w:r w:rsidR="005A028F">
        <w:rPr>
          <w:color w:val="000000"/>
          <w:sz w:val="24"/>
          <w:szCs w:val="24"/>
        </w:rPr>
        <w:t>nger the case due to an Eighth Circuit sentencing case</w:t>
      </w:r>
      <w:r w:rsidR="005A028F" w:rsidRPr="005A028F">
        <w:rPr>
          <w:i/>
          <w:color w:val="000000"/>
          <w:sz w:val="24"/>
          <w:szCs w:val="24"/>
        </w:rPr>
        <w:t xml:space="preserve">, </w:t>
      </w:r>
      <w:r w:rsidRPr="005A028F">
        <w:rPr>
          <w:i/>
          <w:color w:val="000000"/>
          <w:sz w:val="24"/>
          <w:szCs w:val="24"/>
        </w:rPr>
        <w:t>U.S. v. Salido-Rosas,</w:t>
      </w:r>
      <w:r w:rsidRPr="00BB4116">
        <w:rPr>
          <w:color w:val="000000"/>
          <w:sz w:val="24"/>
          <w:szCs w:val="24"/>
        </w:rPr>
        <w:t xml:space="preserve"> </w:t>
      </w:r>
      <w:r w:rsidRPr="005A028F">
        <w:rPr>
          <w:color w:val="000000"/>
          <w:sz w:val="24"/>
          <w:szCs w:val="24"/>
        </w:rPr>
        <w:t>633 F.3d 1254 (8</w:t>
      </w:r>
      <w:r w:rsidRPr="005A028F">
        <w:rPr>
          <w:color w:val="000000"/>
          <w:sz w:val="24"/>
          <w:szCs w:val="24"/>
          <w:vertAlign w:val="superscript"/>
        </w:rPr>
        <w:t>th</w:t>
      </w:r>
      <w:r w:rsidRPr="005A028F">
        <w:rPr>
          <w:color w:val="000000"/>
          <w:sz w:val="24"/>
          <w:szCs w:val="24"/>
        </w:rPr>
        <w:t xml:space="preserve"> Cir. 2011). </w:t>
      </w:r>
      <w:r w:rsidR="005A028F">
        <w:rPr>
          <w:color w:val="000000"/>
          <w:sz w:val="24"/>
          <w:szCs w:val="24"/>
        </w:rPr>
        <w:t xml:space="preserve">Beginning in 2013, based on the </w:t>
      </w:r>
      <w:r w:rsidR="005A028F" w:rsidRPr="008671DB">
        <w:rPr>
          <w:i/>
          <w:color w:val="000000"/>
          <w:sz w:val="24"/>
          <w:szCs w:val="24"/>
        </w:rPr>
        <w:t>Salido-Rosas</w:t>
      </w:r>
      <w:r w:rsidR="005A028F">
        <w:rPr>
          <w:color w:val="000000"/>
          <w:sz w:val="24"/>
          <w:szCs w:val="24"/>
        </w:rPr>
        <w:t xml:space="preserve"> case, the Depart</w:t>
      </w:r>
      <w:r w:rsidR="00405232">
        <w:rPr>
          <w:color w:val="000000"/>
          <w:sz w:val="24"/>
          <w:szCs w:val="24"/>
        </w:rPr>
        <w:t>ment of Homeland Security (DHS</w:t>
      </w:r>
      <w:r w:rsidR="005A028F">
        <w:rPr>
          <w:color w:val="000000"/>
          <w:sz w:val="24"/>
          <w:szCs w:val="24"/>
        </w:rPr>
        <w:t xml:space="preserve">) began arguing that </w:t>
      </w:r>
      <w:r w:rsidR="005A028F" w:rsidRPr="005A028F">
        <w:rPr>
          <w:color w:val="000000"/>
          <w:sz w:val="24"/>
          <w:szCs w:val="24"/>
          <w:u w:val="single"/>
        </w:rPr>
        <w:t>any domestic assault conviction</w:t>
      </w:r>
      <w:r w:rsidR="005A028F">
        <w:rPr>
          <w:color w:val="000000"/>
          <w:sz w:val="24"/>
          <w:szCs w:val="24"/>
        </w:rPr>
        <w:t>, whether under the fear or the harm portion of the statute, is a removab</w:t>
      </w:r>
      <w:r w:rsidR="005A028F" w:rsidRPr="005A028F">
        <w:rPr>
          <w:sz w:val="24"/>
          <w:szCs w:val="24"/>
        </w:rPr>
        <w:t>l</w:t>
      </w:r>
      <w:r w:rsidR="005A028F">
        <w:rPr>
          <w:color w:val="000000"/>
          <w:sz w:val="24"/>
          <w:szCs w:val="24"/>
        </w:rPr>
        <w:t xml:space="preserve">e offense. In addition, some </w:t>
      </w:r>
      <w:r w:rsidRPr="005A028F">
        <w:rPr>
          <w:color w:val="000000"/>
          <w:sz w:val="24"/>
          <w:szCs w:val="24"/>
        </w:rPr>
        <w:t>immigration judges have</w:t>
      </w:r>
      <w:r w:rsidRPr="00BB4116">
        <w:rPr>
          <w:color w:val="000000"/>
          <w:sz w:val="24"/>
          <w:szCs w:val="24"/>
        </w:rPr>
        <w:t xml:space="preserve"> ruled that a fighting/brawling disorderly </w:t>
      </w:r>
      <w:r w:rsidR="005A028F">
        <w:rPr>
          <w:color w:val="000000"/>
          <w:sz w:val="24"/>
          <w:szCs w:val="24"/>
        </w:rPr>
        <w:t xml:space="preserve">conduct conviction </w:t>
      </w:r>
      <w:r w:rsidRPr="00BB4116">
        <w:rPr>
          <w:color w:val="000000"/>
          <w:sz w:val="24"/>
          <w:szCs w:val="24"/>
        </w:rPr>
        <w:t xml:space="preserve">(but not a noisy/boisterous disorderly) that arose out of a domestic charge is also a deportable crime of domestic violence under </w:t>
      </w:r>
      <w:r w:rsidR="00AB217F">
        <w:rPr>
          <w:i/>
          <w:color w:val="000000"/>
          <w:sz w:val="24"/>
          <w:szCs w:val="24"/>
        </w:rPr>
        <w:t>U.S.</w:t>
      </w:r>
      <w:r w:rsidRPr="005A028F">
        <w:rPr>
          <w:i/>
          <w:color w:val="000000"/>
          <w:sz w:val="24"/>
          <w:szCs w:val="24"/>
        </w:rPr>
        <w:t xml:space="preserve"> v. Frausto-Vasquez</w:t>
      </w:r>
      <w:r w:rsidRPr="00BB4116">
        <w:rPr>
          <w:color w:val="000000"/>
          <w:sz w:val="24"/>
          <w:szCs w:val="24"/>
        </w:rPr>
        <w:t>, 435 Fed. Appx. 575 (8</w:t>
      </w:r>
      <w:r w:rsidRPr="00BB4116">
        <w:rPr>
          <w:color w:val="000000"/>
          <w:sz w:val="24"/>
          <w:szCs w:val="24"/>
          <w:vertAlign w:val="superscript"/>
        </w:rPr>
        <w:t>th</w:t>
      </w:r>
      <w:r w:rsidRPr="00BB4116">
        <w:rPr>
          <w:color w:val="000000"/>
          <w:sz w:val="24"/>
          <w:szCs w:val="24"/>
        </w:rPr>
        <w:t xml:space="preserve"> Cir. 2011). </w:t>
      </w:r>
    </w:p>
    <w:p w:rsidR="00773C96" w:rsidRDefault="00773C96" w:rsidP="00773C96">
      <w:pPr>
        <w:spacing w:line="180" w:lineRule="exact"/>
        <w:ind w:firstLine="360"/>
        <w:jc w:val="both"/>
        <w:rPr>
          <w:sz w:val="24"/>
          <w:szCs w:val="24"/>
        </w:rPr>
      </w:pPr>
    </w:p>
    <w:p w:rsidR="00773C96" w:rsidRPr="00773C96" w:rsidRDefault="00773C96" w:rsidP="00773C96">
      <w:pPr>
        <w:spacing w:line="180" w:lineRule="exact"/>
        <w:ind w:firstLine="360"/>
        <w:jc w:val="both"/>
        <w:rPr>
          <w:sz w:val="24"/>
          <w:szCs w:val="24"/>
        </w:rPr>
      </w:pPr>
    </w:p>
    <w:p w:rsidR="00481753" w:rsidRPr="00950806" w:rsidRDefault="00481753" w:rsidP="00E96454">
      <w:pPr>
        <w:pStyle w:val="ListParagraph"/>
        <w:numPr>
          <w:ilvl w:val="0"/>
          <w:numId w:val="40"/>
        </w:numPr>
        <w:pBdr>
          <w:top w:val="thinThickSmallGap" w:sz="18" w:space="1" w:color="auto"/>
          <w:left w:val="thinThickSmallGap" w:sz="18" w:space="4" w:color="auto"/>
          <w:bottom w:val="thickThinSmallGap" w:sz="18" w:space="1" w:color="auto"/>
          <w:right w:val="thickThinSmallGap" w:sz="18" w:space="4" w:color="auto"/>
        </w:pBdr>
        <w:shd w:val="clear" w:color="auto" w:fill="C6D9F1" w:themeFill="text2" w:themeFillTint="33"/>
        <w:spacing w:line="240" w:lineRule="auto"/>
        <w:ind w:left="547" w:right="158"/>
        <w:rPr>
          <w:rFonts w:ascii="Times New Roman" w:hAnsi="Times New Roman" w:cs="Times New Roman"/>
          <w:b/>
          <w:bCs/>
          <w:color w:val="000000"/>
          <w:sz w:val="24"/>
          <w:szCs w:val="24"/>
        </w:rPr>
      </w:pPr>
      <w:r w:rsidRPr="00481753">
        <w:rPr>
          <w:rFonts w:ascii="Times New Roman" w:hAnsi="Times New Roman" w:cs="Times New Roman"/>
          <w:b/>
          <w:bCs/>
          <w:color w:val="000000"/>
          <w:sz w:val="24"/>
          <w:szCs w:val="24"/>
        </w:rPr>
        <w:t xml:space="preserve">IMMIGRATION LAW DEFINES A “CONVICTION” BROADLY TO INCLUDE OFFENSES THAT ARE NOT CONVICTIONS IN STATE COURT. </w:t>
      </w:r>
    </w:p>
    <w:p w:rsidR="00950806" w:rsidRPr="00950806" w:rsidRDefault="00EF786D" w:rsidP="00812788">
      <w:pPr>
        <w:jc w:val="both"/>
        <w:rPr>
          <w:sz w:val="24"/>
          <w:szCs w:val="24"/>
        </w:rPr>
      </w:pPr>
      <w:r w:rsidRPr="00950806">
        <w:rPr>
          <w:color w:val="000000"/>
          <w:sz w:val="24"/>
          <w:szCs w:val="24"/>
        </w:rPr>
        <w:t xml:space="preserve">Under the definition found at 8 U.S.C. § 1101(a)(48)(A), a conviction for immigration purposes includes a </w:t>
      </w:r>
    </w:p>
    <w:p w:rsidR="00866BDB" w:rsidRPr="00866BDB" w:rsidRDefault="00866BDB" w:rsidP="00CD1216">
      <w:pPr>
        <w:pStyle w:val="ListParagraph"/>
        <w:numPr>
          <w:ilvl w:val="0"/>
          <w:numId w:val="42"/>
        </w:numPr>
        <w:spacing w:line="240" w:lineRule="auto"/>
        <w:ind w:left="720"/>
        <w:jc w:val="both"/>
        <w:rPr>
          <w:sz w:val="24"/>
          <w:szCs w:val="24"/>
        </w:rPr>
      </w:pPr>
      <w:r>
        <w:rPr>
          <w:color w:val="000000"/>
          <w:sz w:val="24"/>
          <w:szCs w:val="24"/>
        </w:rPr>
        <w:t xml:space="preserve">stay of adjudication, </w:t>
      </w:r>
      <w:r w:rsidR="00CD1216">
        <w:rPr>
          <w:color w:val="000000"/>
          <w:sz w:val="24"/>
          <w:szCs w:val="24"/>
        </w:rPr>
        <w:t>(</w:t>
      </w:r>
      <w:r w:rsidR="00950806" w:rsidRPr="00950806">
        <w:rPr>
          <w:color w:val="000000"/>
          <w:sz w:val="24"/>
          <w:szCs w:val="24"/>
        </w:rPr>
        <w:t xml:space="preserve">b) </w:t>
      </w:r>
      <w:r w:rsidR="00EF786D" w:rsidRPr="00950806">
        <w:rPr>
          <w:color w:val="000000"/>
          <w:sz w:val="24"/>
          <w:szCs w:val="24"/>
        </w:rPr>
        <w:t>a plea under M</w:t>
      </w:r>
      <w:r w:rsidR="009F6D9C">
        <w:rPr>
          <w:color w:val="000000"/>
          <w:sz w:val="24"/>
          <w:szCs w:val="24"/>
        </w:rPr>
        <w:t>innesota Statute</w:t>
      </w:r>
      <w:r w:rsidR="00EF786D" w:rsidRPr="00950806">
        <w:rPr>
          <w:color w:val="000000"/>
          <w:sz w:val="24"/>
          <w:szCs w:val="24"/>
        </w:rPr>
        <w:t xml:space="preserve"> § 152.18, </w:t>
      </w:r>
      <w:r w:rsidR="00CD1216">
        <w:rPr>
          <w:color w:val="000000"/>
          <w:sz w:val="24"/>
          <w:szCs w:val="24"/>
        </w:rPr>
        <w:t>(</w:t>
      </w:r>
      <w:r w:rsidR="00950806" w:rsidRPr="00950806">
        <w:rPr>
          <w:color w:val="000000"/>
          <w:sz w:val="24"/>
          <w:szCs w:val="24"/>
        </w:rPr>
        <w:t xml:space="preserve">c) </w:t>
      </w:r>
      <w:r w:rsidR="00EF786D" w:rsidRPr="00950806">
        <w:rPr>
          <w:color w:val="000000"/>
          <w:sz w:val="24"/>
          <w:szCs w:val="24"/>
        </w:rPr>
        <w:t xml:space="preserve">an </w:t>
      </w:r>
      <w:r w:rsidR="00EF786D" w:rsidRPr="00866BDB">
        <w:rPr>
          <w:i/>
          <w:color w:val="000000"/>
          <w:sz w:val="24"/>
          <w:szCs w:val="24"/>
        </w:rPr>
        <w:t>Alford</w:t>
      </w:r>
      <w:r w:rsidR="00EF786D" w:rsidRPr="00950806">
        <w:rPr>
          <w:color w:val="000000"/>
          <w:sz w:val="24"/>
          <w:szCs w:val="24"/>
        </w:rPr>
        <w:t xml:space="preserve"> plea, </w:t>
      </w:r>
      <w:r w:rsidR="00CD1216">
        <w:rPr>
          <w:color w:val="000000"/>
          <w:sz w:val="24"/>
          <w:szCs w:val="24"/>
        </w:rPr>
        <w:t>(</w:t>
      </w:r>
      <w:r w:rsidR="00950806">
        <w:rPr>
          <w:color w:val="000000"/>
          <w:sz w:val="24"/>
          <w:szCs w:val="24"/>
        </w:rPr>
        <w:t xml:space="preserve">d)  </w:t>
      </w:r>
      <w:r w:rsidR="00EF786D" w:rsidRPr="00950806">
        <w:rPr>
          <w:color w:val="000000"/>
          <w:sz w:val="24"/>
          <w:szCs w:val="24"/>
        </w:rPr>
        <w:t>a nolo contendere plea</w:t>
      </w:r>
      <w:r w:rsidR="009F6D9C">
        <w:rPr>
          <w:color w:val="000000"/>
          <w:sz w:val="24"/>
          <w:szCs w:val="24"/>
        </w:rPr>
        <w:t xml:space="preserve"> (or similar type of plea)</w:t>
      </w:r>
      <w:r w:rsidR="00EF786D" w:rsidRPr="00950806">
        <w:rPr>
          <w:color w:val="000000"/>
          <w:sz w:val="24"/>
          <w:szCs w:val="24"/>
        </w:rPr>
        <w:t xml:space="preserve">, </w:t>
      </w:r>
      <w:r w:rsidR="00CD1216">
        <w:rPr>
          <w:color w:val="000000"/>
          <w:sz w:val="24"/>
          <w:szCs w:val="24"/>
        </w:rPr>
        <w:t>(</w:t>
      </w:r>
      <w:r w:rsidR="00950806">
        <w:rPr>
          <w:color w:val="000000"/>
          <w:sz w:val="24"/>
          <w:szCs w:val="24"/>
        </w:rPr>
        <w:t xml:space="preserve">e) </w:t>
      </w:r>
      <w:r w:rsidR="00EF786D" w:rsidRPr="00950806">
        <w:rPr>
          <w:color w:val="000000"/>
          <w:sz w:val="24"/>
          <w:szCs w:val="24"/>
        </w:rPr>
        <w:t>a continuance for dismissal if an admission of facts or guilty plea is on the r</w:t>
      </w:r>
      <w:r w:rsidR="00CD1216">
        <w:rPr>
          <w:color w:val="000000"/>
          <w:sz w:val="24"/>
          <w:szCs w:val="24"/>
        </w:rPr>
        <w:t>ecord.</w:t>
      </w:r>
    </w:p>
    <w:p w:rsidR="00773C96" w:rsidRDefault="00773C96" w:rsidP="00773C96">
      <w:pPr>
        <w:pStyle w:val="ListParagraph"/>
        <w:spacing w:line="180" w:lineRule="exact"/>
        <w:ind w:left="634"/>
        <w:jc w:val="both"/>
        <w:rPr>
          <w:color w:val="000000"/>
        </w:rPr>
      </w:pPr>
    </w:p>
    <w:p w:rsidR="00EF786D" w:rsidRPr="00866BDB" w:rsidRDefault="00EF786D" w:rsidP="00773C96">
      <w:pPr>
        <w:pStyle w:val="ListParagraph"/>
        <w:spacing w:line="180" w:lineRule="exact"/>
        <w:ind w:left="634"/>
        <w:jc w:val="both"/>
        <w:rPr>
          <w:sz w:val="24"/>
          <w:szCs w:val="24"/>
        </w:rPr>
      </w:pPr>
      <w:r w:rsidRPr="00866BDB">
        <w:rPr>
          <w:color w:val="000000"/>
        </w:rPr>
        <w:t> </w:t>
      </w:r>
    </w:p>
    <w:p w:rsidR="00866BDB" w:rsidRPr="00113C44" w:rsidRDefault="00866BDB" w:rsidP="00041EC0">
      <w:pPr>
        <w:pStyle w:val="ListParagraph"/>
        <w:numPr>
          <w:ilvl w:val="0"/>
          <w:numId w:val="40"/>
        </w:numPr>
        <w:pBdr>
          <w:top w:val="thinThickSmallGap" w:sz="18" w:space="1" w:color="auto"/>
          <w:left w:val="thinThickSmallGap" w:sz="18" w:space="4" w:color="auto"/>
          <w:bottom w:val="thickThinSmallGap" w:sz="18" w:space="1" w:color="auto"/>
          <w:right w:val="thickThinSmallGap" w:sz="18" w:space="4" w:color="auto"/>
        </w:pBdr>
        <w:shd w:val="clear" w:color="auto" w:fill="C6D9F1" w:themeFill="text2" w:themeFillTint="33"/>
        <w:spacing w:line="240" w:lineRule="auto"/>
        <w:ind w:left="547" w:right="158"/>
        <w:rPr>
          <w:rStyle w:val="readmore"/>
          <w:rFonts w:ascii="Times New Roman" w:hAnsi="Times New Roman" w:cs="Times New Roman"/>
          <w:b/>
          <w:bCs/>
          <w:color w:val="000000"/>
          <w:sz w:val="24"/>
          <w:szCs w:val="24"/>
        </w:rPr>
      </w:pPr>
      <w:r w:rsidRPr="00866BDB">
        <w:rPr>
          <w:rStyle w:val="readmore"/>
          <w:rFonts w:ascii="Times New Roman" w:hAnsi="Times New Roman" w:cs="Times New Roman"/>
          <w:b/>
          <w:bCs/>
          <w:color w:val="000000"/>
          <w:sz w:val="24"/>
          <w:szCs w:val="24"/>
        </w:rPr>
        <w:t xml:space="preserve">VIOLATION OF AN OFP OR NO CONTACT ORDER </w:t>
      </w:r>
      <w:r w:rsidR="00E57812">
        <w:rPr>
          <w:rStyle w:val="readmore"/>
          <w:rFonts w:ascii="Times New Roman" w:hAnsi="Times New Roman" w:cs="Times New Roman"/>
          <w:b/>
          <w:bCs/>
          <w:color w:val="000000"/>
          <w:sz w:val="24"/>
          <w:szCs w:val="24"/>
        </w:rPr>
        <w:t>(DANCO, ETC) CONSTITUTES</w:t>
      </w:r>
      <w:r w:rsidRPr="00866BDB">
        <w:rPr>
          <w:rStyle w:val="readmore"/>
          <w:rFonts w:ascii="Times New Roman" w:hAnsi="Times New Roman" w:cs="Times New Roman"/>
          <w:b/>
          <w:bCs/>
          <w:color w:val="000000"/>
          <w:sz w:val="24"/>
          <w:szCs w:val="24"/>
        </w:rPr>
        <w:t xml:space="preserve"> A GROUND FOR DEPORTATION</w:t>
      </w:r>
    </w:p>
    <w:p w:rsidR="003F6D72" w:rsidRPr="00E57464" w:rsidRDefault="00AB217F" w:rsidP="00113C44">
      <w:pPr>
        <w:jc w:val="both"/>
        <w:rPr>
          <w:color w:val="000000"/>
          <w:sz w:val="24"/>
          <w:szCs w:val="24"/>
        </w:rPr>
      </w:pPr>
      <w:r w:rsidRPr="00773C96">
        <w:rPr>
          <w:rStyle w:val="readmore"/>
          <w:color w:val="000000"/>
          <w:sz w:val="24"/>
          <w:szCs w:val="24"/>
        </w:rPr>
        <w:t xml:space="preserve">This applies to </w:t>
      </w:r>
      <w:r w:rsidR="0035552B" w:rsidRPr="00773C96">
        <w:rPr>
          <w:rStyle w:val="readmore"/>
          <w:color w:val="000000"/>
          <w:sz w:val="24"/>
          <w:szCs w:val="24"/>
        </w:rPr>
        <w:t xml:space="preserve">judicial </w:t>
      </w:r>
      <w:r w:rsidRPr="00773C96">
        <w:rPr>
          <w:rStyle w:val="readmore"/>
          <w:color w:val="000000"/>
          <w:sz w:val="24"/>
          <w:szCs w:val="24"/>
        </w:rPr>
        <w:t>findings issued in civil or crim</w:t>
      </w:r>
      <w:r w:rsidR="0035552B" w:rsidRPr="00773C96">
        <w:rPr>
          <w:rStyle w:val="readmore"/>
          <w:color w:val="000000"/>
          <w:sz w:val="24"/>
          <w:szCs w:val="24"/>
        </w:rPr>
        <w:t>inal court including</w:t>
      </w:r>
      <w:r w:rsidRPr="00773C96">
        <w:rPr>
          <w:rStyle w:val="readmore"/>
          <w:color w:val="000000"/>
          <w:sz w:val="24"/>
          <w:szCs w:val="24"/>
        </w:rPr>
        <w:t xml:space="preserve"> juvenile delinquency proceedings and p</w:t>
      </w:r>
      <w:r w:rsidR="00294638" w:rsidRPr="00773C96">
        <w:rPr>
          <w:rStyle w:val="readmore"/>
          <w:color w:val="000000"/>
          <w:sz w:val="24"/>
          <w:szCs w:val="24"/>
        </w:rPr>
        <w:t>robation violation hearings. This</w:t>
      </w:r>
      <w:r w:rsidRPr="00773C96">
        <w:rPr>
          <w:rStyle w:val="readmore"/>
          <w:color w:val="000000"/>
          <w:sz w:val="24"/>
          <w:szCs w:val="24"/>
        </w:rPr>
        <w:t xml:space="preserve"> deportation ground, found at 8 U.S.C. § 1227(a)(2)(E)(ii), is very broad and covers any type of violation</w:t>
      </w:r>
      <w:r w:rsidR="0035552B" w:rsidRPr="00773C96">
        <w:rPr>
          <w:rStyle w:val="readmore"/>
          <w:color w:val="000000"/>
          <w:sz w:val="24"/>
          <w:szCs w:val="24"/>
        </w:rPr>
        <w:t>,</w:t>
      </w:r>
      <w:r w:rsidRPr="00773C96">
        <w:rPr>
          <w:rStyle w:val="readmore"/>
          <w:color w:val="000000"/>
          <w:sz w:val="24"/>
          <w:szCs w:val="24"/>
        </w:rPr>
        <w:t xml:space="preserve"> except </w:t>
      </w:r>
      <w:r w:rsidR="00971620">
        <w:rPr>
          <w:color w:val="000000"/>
          <w:sz w:val="24"/>
          <w:szCs w:val="24"/>
        </w:rPr>
        <w:t>violation of a provision such as</w:t>
      </w:r>
      <w:r w:rsidRPr="00773C96">
        <w:rPr>
          <w:color w:val="000000"/>
          <w:sz w:val="24"/>
          <w:szCs w:val="24"/>
        </w:rPr>
        <w:t xml:space="preserve"> requiring attendance at and payment for a counseling program or requiring the payment of costs for supervision during parenting time.  </w:t>
      </w:r>
      <w:r w:rsidRPr="00773C96">
        <w:rPr>
          <w:i/>
          <w:color w:val="000000"/>
          <w:sz w:val="24"/>
          <w:szCs w:val="24"/>
        </w:rPr>
        <w:t>Matter of Strydom,</w:t>
      </w:r>
      <w:r w:rsidRPr="00773C96">
        <w:rPr>
          <w:color w:val="000000"/>
          <w:sz w:val="24"/>
          <w:szCs w:val="24"/>
        </w:rPr>
        <w:t xml:space="preserve"> 25 I&amp;N Dec. 507 (BIA 2011). </w:t>
      </w:r>
    </w:p>
    <w:p w:rsidR="00AB217F" w:rsidRDefault="00AB217F" w:rsidP="00FD6E11">
      <w:pPr>
        <w:spacing w:line="180" w:lineRule="exact"/>
        <w:rPr>
          <w:b/>
          <w:bCs/>
          <w:color w:val="000000"/>
        </w:rPr>
      </w:pPr>
    </w:p>
    <w:p w:rsidR="00E96454" w:rsidRPr="00FC7374" w:rsidRDefault="002330A6" w:rsidP="00EF786D">
      <w:pPr>
        <w:pStyle w:val="ListParagraph"/>
        <w:numPr>
          <w:ilvl w:val="0"/>
          <w:numId w:val="43"/>
        </w:numPr>
        <w:pBdr>
          <w:top w:val="thinThickSmallGap" w:sz="18" w:space="1" w:color="auto"/>
          <w:left w:val="thinThickSmallGap" w:sz="18" w:space="4" w:color="auto"/>
          <w:bottom w:val="thickThinSmallGap" w:sz="18" w:space="1" w:color="auto"/>
          <w:right w:val="thickThinSmallGap" w:sz="18" w:space="4" w:color="auto"/>
        </w:pBdr>
        <w:shd w:val="clear" w:color="auto" w:fill="C6D9F1" w:themeFill="text2" w:themeFillTint="33"/>
        <w:spacing w:line="240" w:lineRule="auto"/>
        <w:ind w:left="547" w:right="158"/>
        <w:rPr>
          <w:rFonts w:ascii="Times New Roman" w:hAnsi="Times New Roman" w:cs="Times New Roman"/>
          <w:color w:val="000000"/>
          <w:sz w:val="24"/>
          <w:szCs w:val="24"/>
        </w:rPr>
      </w:pPr>
      <w:r w:rsidRPr="00860325">
        <w:rPr>
          <w:rFonts w:ascii="Times New Roman" w:hAnsi="Times New Roman" w:cs="Times New Roman"/>
          <w:b/>
          <w:bCs/>
          <w:color w:val="000000"/>
          <w:sz w:val="24"/>
          <w:szCs w:val="24"/>
        </w:rPr>
        <w:t>THE LENGTH</w:t>
      </w:r>
      <w:r w:rsidR="00E96454" w:rsidRPr="00860325">
        <w:rPr>
          <w:rFonts w:ascii="Times New Roman" w:hAnsi="Times New Roman" w:cs="Times New Roman"/>
          <w:b/>
          <w:bCs/>
          <w:color w:val="000000"/>
          <w:sz w:val="24"/>
          <w:szCs w:val="24"/>
        </w:rPr>
        <w:t xml:space="preserve"> OF A </w:t>
      </w:r>
      <w:r w:rsidR="001812BF" w:rsidRPr="00860325">
        <w:rPr>
          <w:rFonts w:ascii="Times New Roman" w:hAnsi="Times New Roman" w:cs="Times New Roman"/>
          <w:b/>
          <w:bCs/>
          <w:color w:val="000000"/>
          <w:sz w:val="24"/>
          <w:szCs w:val="24"/>
        </w:rPr>
        <w:t>DEFENDANT’S SENTENCE</w:t>
      </w:r>
      <w:r w:rsidR="00E96454" w:rsidRPr="00860325">
        <w:rPr>
          <w:rFonts w:ascii="Times New Roman" w:hAnsi="Times New Roman" w:cs="Times New Roman"/>
          <w:b/>
          <w:bCs/>
          <w:color w:val="000000"/>
          <w:sz w:val="24"/>
          <w:szCs w:val="24"/>
        </w:rPr>
        <w:t xml:space="preserve"> AND</w:t>
      </w:r>
      <w:r w:rsidR="00971620">
        <w:rPr>
          <w:rFonts w:ascii="Times New Roman" w:hAnsi="Times New Roman" w:cs="Times New Roman"/>
          <w:b/>
          <w:bCs/>
          <w:color w:val="000000"/>
          <w:sz w:val="24"/>
          <w:szCs w:val="24"/>
        </w:rPr>
        <w:t>/OR</w:t>
      </w:r>
      <w:r w:rsidR="00E96454" w:rsidRPr="00860325">
        <w:rPr>
          <w:rFonts w:ascii="Times New Roman" w:hAnsi="Times New Roman" w:cs="Times New Roman"/>
          <w:b/>
          <w:bCs/>
          <w:color w:val="000000"/>
          <w:sz w:val="24"/>
          <w:szCs w:val="24"/>
        </w:rPr>
        <w:t xml:space="preserve"> </w:t>
      </w:r>
      <w:r w:rsidR="00971620">
        <w:rPr>
          <w:rFonts w:ascii="Times New Roman" w:hAnsi="Times New Roman" w:cs="Times New Roman"/>
          <w:b/>
          <w:bCs/>
          <w:color w:val="000000"/>
          <w:sz w:val="24"/>
          <w:szCs w:val="24"/>
        </w:rPr>
        <w:t xml:space="preserve">ANY AMBIGUITY IN THE </w:t>
      </w:r>
      <w:r w:rsidR="00E96454" w:rsidRPr="00860325">
        <w:rPr>
          <w:rFonts w:ascii="Times New Roman" w:hAnsi="Times New Roman" w:cs="Times New Roman"/>
          <w:b/>
          <w:bCs/>
          <w:color w:val="000000"/>
          <w:sz w:val="24"/>
          <w:szCs w:val="24"/>
        </w:rPr>
        <w:t>SENTENCING</w:t>
      </w:r>
      <w:r w:rsidR="00971620">
        <w:rPr>
          <w:rFonts w:ascii="Times New Roman" w:hAnsi="Times New Roman" w:cs="Times New Roman"/>
          <w:b/>
          <w:bCs/>
          <w:color w:val="000000"/>
          <w:sz w:val="24"/>
          <w:szCs w:val="24"/>
        </w:rPr>
        <w:t xml:space="preserve"> ORDER</w:t>
      </w:r>
      <w:r w:rsidR="00E96454" w:rsidRPr="00860325">
        <w:rPr>
          <w:rFonts w:ascii="Times New Roman" w:hAnsi="Times New Roman" w:cs="Times New Roman"/>
          <w:b/>
          <w:bCs/>
          <w:color w:val="000000"/>
          <w:sz w:val="24"/>
          <w:szCs w:val="24"/>
        </w:rPr>
        <w:t xml:space="preserve"> CAN CREATE DEPORTATION ISSUE</w:t>
      </w:r>
      <w:r w:rsidR="00EF786D" w:rsidRPr="00860325">
        <w:rPr>
          <w:rFonts w:ascii="Times New Roman" w:hAnsi="Times New Roman" w:cs="Times New Roman"/>
          <w:b/>
          <w:bCs/>
          <w:color w:val="000000"/>
          <w:sz w:val="24"/>
          <w:szCs w:val="24"/>
        </w:rPr>
        <w:t>S</w:t>
      </w:r>
      <w:r w:rsidR="00EF786D" w:rsidRPr="00860325">
        <w:rPr>
          <w:rFonts w:ascii="Times New Roman" w:hAnsi="Times New Roman" w:cs="Times New Roman"/>
          <w:color w:val="000000"/>
          <w:sz w:val="24"/>
          <w:szCs w:val="24"/>
        </w:rPr>
        <w:t xml:space="preserve"> </w:t>
      </w:r>
    </w:p>
    <w:p w:rsidR="006068D7" w:rsidRPr="003F6D72" w:rsidRDefault="00033705" w:rsidP="006068D7">
      <w:pPr>
        <w:ind w:firstLine="446"/>
        <w:jc w:val="both"/>
        <w:rPr>
          <w:color w:val="000000"/>
          <w:sz w:val="24"/>
          <w:szCs w:val="24"/>
        </w:rPr>
      </w:pPr>
      <w:r w:rsidRPr="003F6D72">
        <w:rPr>
          <w:color w:val="000000"/>
          <w:sz w:val="24"/>
          <w:szCs w:val="24"/>
        </w:rPr>
        <w:t>In immigration court, w</w:t>
      </w:r>
      <w:r w:rsidR="00EF786D" w:rsidRPr="003F6D72">
        <w:rPr>
          <w:color w:val="000000"/>
          <w:sz w:val="24"/>
          <w:szCs w:val="24"/>
        </w:rPr>
        <w:t xml:space="preserve">hether a </w:t>
      </w:r>
      <w:r w:rsidRPr="003F6D72">
        <w:rPr>
          <w:color w:val="000000"/>
          <w:sz w:val="24"/>
          <w:szCs w:val="24"/>
        </w:rPr>
        <w:t xml:space="preserve">state </w:t>
      </w:r>
      <w:r w:rsidR="00EF786D" w:rsidRPr="003F6D72">
        <w:rPr>
          <w:color w:val="000000"/>
          <w:sz w:val="24"/>
          <w:szCs w:val="24"/>
        </w:rPr>
        <w:t xml:space="preserve">conviction counts as an aggravated felony </w:t>
      </w:r>
      <w:r w:rsidRPr="003F6D72">
        <w:rPr>
          <w:color w:val="000000"/>
          <w:sz w:val="24"/>
          <w:szCs w:val="24"/>
        </w:rPr>
        <w:t xml:space="preserve">for deportation purposes often depends on the length of sentence imposed by the court. </w:t>
      </w:r>
      <w:r w:rsidR="00EF786D" w:rsidRPr="003F6D72">
        <w:rPr>
          <w:color w:val="000000"/>
          <w:sz w:val="24"/>
          <w:szCs w:val="24"/>
        </w:rPr>
        <w:t>For example, many crimes c</w:t>
      </w:r>
      <w:r w:rsidRPr="003F6D72">
        <w:rPr>
          <w:color w:val="000000"/>
          <w:sz w:val="24"/>
          <w:szCs w:val="24"/>
        </w:rPr>
        <w:t>ount as aggravated felonies</w:t>
      </w:r>
      <w:r w:rsidR="002330A6" w:rsidRPr="003F6D72">
        <w:rPr>
          <w:color w:val="000000"/>
          <w:sz w:val="24"/>
          <w:szCs w:val="24"/>
        </w:rPr>
        <w:t xml:space="preserve"> for deportation purposes</w:t>
      </w:r>
      <w:r w:rsidR="00477476" w:rsidRPr="003F6D72">
        <w:rPr>
          <w:color w:val="000000"/>
          <w:sz w:val="24"/>
          <w:szCs w:val="24"/>
        </w:rPr>
        <w:t xml:space="preserve"> when a sentence of “one</w:t>
      </w:r>
      <w:r w:rsidR="00EF786D" w:rsidRPr="003F6D72">
        <w:rPr>
          <w:color w:val="000000"/>
          <w:sz w:val="24"/>
          <w:szCs w:val="24"/>
        </w:rPr>
        <w:t xml:space="preserve"> year</w:t>
      </w:r>
      <w:r w:rsidR="00D217C9" w:rsidRPr="003F6D72">
        <w:rPr>
          <w:color w:val="000000"/>
          <w:sz w:val="24"/>
          <w:szCs w:val="24"/>
        </w:rPr>
        <w:t xml:space="preserve">” (365 days) </w:t>
      </w:r>
      <w:r w:rsidR="00EF786D" w:rsidRPr="003F6D72">
        <w:rPr>
          <w:color w:val="000000"/>
          <w:sz w:val="24"/>
          <w:szCs w:val="24"/>
        </w:rPr>
        <w:t>or long</w:t>
      </w:r>
      <w:r w:rsidR="00971620" w:rsidRPr="003F6D72">
        <w:rPr>
          <w:color w:val="000000"/>
          <w:sz w:val="24"/>
          <w:szCs w:val="24"/>
        </w:rPr>
        <w:t>er is imposed. For example, i</w:t>
      </w:r>
      <w:r w:rsidR="00EF786D" w:rsidRPr="003F6D72">
        <w:rPr>
          <w:color w:val="000000"/>
          <w:sz w:val="24"/>
          <w:szCs w:val="24"/>
        </w:rPr>
        <w:t>f a felony is s</w:t>
      </w:r>
      <w:r w:rsidR="00477476" w:rsidRPr="003F6D72">
        <w:rPr>
          <w:color w:val="000000"/>
          <w:sz w:val="24"/>
          <w:szCs w:val="24"/>
        </w:rPr>
        <w:t xml:space="preserve">entenced as a gross misdemeanor with </w:t>
      </w:r>
      <w:r w:rsidR="00EF786D" w:rsidRPr="003F6D72">
        <w:rPr>
          <w:color w:val="000000"/>
          <w:sz w:val="24"/>
          <w:szCs w:val="24"/>
        </w:rPr>
        <w:t xml:space="preserve">365 </w:t>
      </w:r>
      <w:r w:rsidR="00FB7102" w:rsidRPr="003F6D72">
        <w:rPr>
          <w:color w:val="000000"/>
          <w:sz w:val="24"/>
          <w:szCs w:val="24"/>
        </w:rPr>
        <w:t>days imposed</w:t>
      </w:r>
      <w:r w:rsidR="00EF786D" w:rsidRPr="003F6D72">
        <w:rPr>
          <w:color w:val="000000"/>
          <w:sz w:val="24"/>
          <w:szCs w:val="24"/>
        </w:rPr>
        <w:t xml:space="preserve">, </w:t>
      </w:r>
      <w:r w:rsidR="00477476" w:rsidRPr="003F6D72">
        <w:rPr>
          <w:color w:val="000000"/>
          <w:sz w:val="24"/>
          <w:szCs w:val="24"/>
        </w:rPr>
        <w:t xml:space="preserve">the immigration court will consider that an </w:t>
      </w:r>
      <w:r w:rsidR="00EF786D" w:rsidRPr="003F6D72">
        <w:rPr>
          <w:color w:val="000000"/>
          <w:sz w:val="24"/>
          <w:szCs w:val="24"/>
        </w:rPr>
        <w:t xml:space="preserve">aggravated felony even though it is not a felony conviction for state court purposes. </w:t>
      </w:r>
      <w:r w:rsidR="00405232" w:rsidRPr="00405232">
        <w:rPr>
          <w:i/>
          <w:sz w:val="24"/>
          <w:szCs w:val="24"/>
        </w:rPr>
        <w:t>Matter of Small,</w:t>
      </w:r>
      <w:r w:rsidR="00405232" w:rsidRPr="00405232">
        <w:rPr>
          <w:sz w:val="24"/>
          <w:szCs w:val="24"/>
        </w:rPr>
        <w:t xml:space="preserve"> 23 I. &amp; N. Dec. 448, 450 (BIA 2002).</w:t>
      </w:r>
    </w:p>
    <w:p w:rsidR="00194EE1" w:rsidRPr="00405232" w:rsidRDefault="007A5364" w:rsidP="006068D7">
      <w:pPr>
        <w:ind w:firstLine="446"/>
        <w:jc w:val="both"/>
        <w:rPr>
          <w:color w:val="000000"/>
          <w:sz w:val="24"/>
          <w:szCs w:val="24"/>
        </w:rPr>
      </w:pPr>
      <w:r w:rsidRPr="003F6D72">
        <w:rPr>
          <w:color w:val="000000"/>
          <w:sz w:val="24"/>
          <w:szCs w:val="24"/>
        </w:rPr>
        <w:t xml:space="preserve">In addition, </w:t>
      </w:r>
      <w:r w:rsidR="00610A85" w:rsidRPr="003F6D72">
        <w:rPr>
          <w:color w:val="000000"/>
          <w:sz w:val="24"/>
          <w:szCs w:val="24"/>
        </w:rPr>
        <w:t>although often intended by the court as an act of judicial leniency, imposing the maximum sentence and then suspending all or part of that sentence can have serious consequences in immigration court. Under</w:t>
      </w:r>
      <w:r w:rsidR="00194EE1" w:rsidRPr="003F6D72">
        <w:rPr>
          <w:color w:val="000000"/>
          <w:sz w:val="24"/>
          <w:szCs w:val="24"/>
        </w:rPr>
        <w:t xml:space="preserve"> federal immigration law (8 U.S.C. § 1101(a)(48)(B</w:t>
      </w:r>
      <w:r w:rsidR="00194EE1" w:rsidRPr="003F6D72">
        <w:rPr>
          <w:sz w:val="24"/>
          <w:szCs w:val="24"/>
        </w:rPr>
        <w:t>)</w:t>
      </w:r>
      <w:r w:rsidR="00610A85" w:rsidRPr="003F6D72">
        <w:rPr>
          <w:sz w:val="24"/>
          <w:szCs w:val="24"/>
        </w:rPr>
        <w:t xml:space="preserve"> </w:t>
      </w:r>
      <w:r w:rsidR="00A032B5" w:rsidRPr="003F6D72">
        <w:rPr>
          <w:sz w:val="24"/>
          <w:szCs w:val="24"/>
        </w:rPr>
        <w:t xml:space="preserve">when classifying cases for deportation purposes </w:t>
      </w:r>
      <w:r w:rsidR="00610A85" w:rsidRPr="003F6D72">
        <w:rPr>
          <w:sz w:val="24"/>
          <w:szCs w:val="24"/>
        </w:rPr>
        <w:t>immigration courts look t</w:t>
      </w:r>
      <w:r w:rsidR="00A032B5" w:rsidRPr="003F6D72">
        <w:rPr>
          <w:sz w:val="24"/>
          <w:szCs w:val="24"/>
        </w:rPr>
        <w:t>o the actual length</w:t>
      </w:r>
      <w:r w:rsidR="00610A85" w:rsidRPr="003F6D72">
        <w:rPr>
          <w:sz w:val="24"/>
          <w:szCs w:val="24"/>
        </w:rPr>
        <w:t xml:space="preserve"> of the imposed sentence.  How</w:t>
      </w:r>
      <w:r w:rsidR="00194EE1" w:rsidRPr="003F6D72">
        <w:rPr>
          <w:sz w:val="24"/>
          <w:szCs w:val="24"/>
        </w:rPr>
        <w:t xml:space="preserve"> much of </w:t>
      </w:r>
      <w:r w:rsidR="00A032B5" w:rsidRPr="003F6D72">
        <w:rPr>
          <w:sz w:val="24"/>
          <w:szCs w:val="24"/>
        </w:rPr>
        <w:t>the imposed sentence is</w:t>
      </w:r>
      <w:r w:rsidR="00194EE1" w:rsidRPr="003F6D72">
        <w:rPr>
          <w:sz w:val="24"/>
          <w:szCs w:val="24"/>
        </w:rPr>
        <w:t xml:space="preserve"> </w:t>
      </w:r>
      <w:r w:rsidR="00A032B5" w:rsidRPr="003F6D72">
        <w:rPr>
          <w:sz w:val="24"/>
          <w:szCs w:val="24"/>
        </w:rPr>
        <w:t xml:space="preserve">stayed or </w:t>
      </w:r>
      <w:r w:rsidR="00194EE1" w:rsidRPr="003F6D72">
        <w:rPr>
          <w:sz w:val="24"/>
          <w:szCs w:val="24"/>
        </w:rPr>
        <w:t>executed</w:t>
      </w:r>
      <w:r w:rsidR="00A032B5" w:rsidRPr="003F6D72">
        <w:rPr>
          <w:sz w:val="24"/>
          <w:szCs w:val="24"/>
        </w:rPr>
        <w:t xml:space="preserve"> </w:t>
      </w:r>
      <w:r w:rsidR="00194EE1" w:rsidRPr="003F6D72">
        <w:rPr>
          <w:sz w:val="24"/>
          <w:szCs w:val="24"/>
        </w:rPr>
        <w:t>is of no consequence</w:t>
      </w:r>
      <w:r w:rsidR="006068D7" w:rsidRPr="00405232">
        <w:rPr>
          <w:sz w:val="24"/>
          <w:szCs w:val="24"/>
        </w:rPr>
        <w:t>.</w:t>
      </w:r>
      <w:r w:rsidR="00194EE1" w:rsidRPr="00405232">
        <w:rPr>
          <w:sz w:val="24"/>
          <w:szCs w:val="24"/>
        </w:rPr>
        <w:t xml:space="preserve"> </w:t>
      </w:r>
      <w:r w:rsidR="00405232" w:rsidRPr="00405232">
        <w:rPr>
          <w:i/>
          <w:sz w:val="24"/>
          <w:szCs w:val="24"/>
        </w:rPr>
        <w:t>Matter of S-S-,</w:t>
      </w:r>
      <w:r w:rsidR="00405232" w:rsidRPr="00405232">
        <w:rPr>
          <w:sz w:val="24"/>
          <w:szCs w:val="24"/>
        </w:rPr>
        <w:t xml:space="preserve"> 21 I. &amp; N. Dec. 900 (BIA 1997).</w:t>
      </w:r>
    </w:p>
    <w:p w:rsidR="00A761E1" w:rsidRPr="003F6D72" w:rsidRDefault="00C8423D" w:rsidP="00A032B5">
      <w:pPr>
        <w:ind w:firstLine="450"/>
        <w:jc w:val="both"/>
        <w:rPr>
          <w:b/>
          <w:sz w:val="24"/>
          <w:szCs w:val="24"/>
        </w:rPr>
      </w:pPr>
      <w:r w:rsidRPr="003F6D72">
        <w:rPr>
          <w:color w:val="000000"/>
          <w:sz w:val="24"/>
          <w:szCs w:val="24"/>
        </w:rPr>
        <w:t xml:space="preserve">Also, </w:t>
      </w:r>
      <w:r w:rsidR="008B3EA5" w:rsidRPr="003F6D72">
        <w:rPr>
          <w:color w:val="000000"/>
          <w:sz w:val="24"/>
          <w:szCs w:val="24"/>
        </w:rPr>
        <w:t xml:space="preserve">if there is any confusion in </w:t>
      </w:r>
      <w:r w:rsidRPr="003F6D72">
        <w:rPr>
          <w:color w:val="000000"/>
          <w:sz w:val="24"/>
          <w:szCs w:val="24"/>
        </w:rPr>
        <w:t xml:space="preserve">MNCIS </w:t>
      </w:r>
      <w:r w:rsidR="008B3EA5" w:rsidRPr="003F6D72">
        <w:rPr>
          <w:color w:val="000000"/>
          <w:sz w:val="24"/>
          <w:szCs w:val="24"/>
        </w:rPr>
        <w:t>(</w:t>
      </w:r>
      <w:r w:rsidRPr="003F6D72">
        <w:rPr>
          <w:color w:val="000000"/>
          <w:sz w:val="24"/>
          <w:szCs w:val="24"/>
        </w:rPr>
        <w:t>or the written sentencing order</w:t>
      </w:r>
      <w:r w:rsidR="008B3EA5" w:rsidRPr="003F6D72">
        <w:rPr>
          <w:color w:val="000000"/>
          <w:sz w:val="24"/>
          <w:szCs w:val="24"/>
        </w:rPr>
        <w:t>)</w:t>
      </w:r>
      <w:r w:rsidRPr="003F6D72">
        <w:rPr>
          <w:color w:val="000000"/>
          <w:sz w:val="24"/>
          <w:szCs w:val="24"/>
        </w:rPr>
        <w:t xml:space="preserve"> </w:t>
      </w:r>
      <w:r w:rsidR="008B3EA5" w:rsidRPr="003F6D72">
        <w:rPr>
          <w:color w:val="000000"/>
          <w:sz w:val="24"/>
          <w:szCs w:val="24"/>
        </w:rPr>
        <w:t xml:space="preserve">on whether </w:t>
      </w:r>
      <w:r w:rsidRPr="003F6D72">
        <w:rPr>
          <w:color w:val="000000"/>
          <w:sz w:val="24"/>
          <w:szCs w:val="24"/>
        </w:rPr>
        <w:t>th</w:t>
      </w:r>
      <w:r w:rsidR="008B3EA5" w:rsidRPr="003F6D72">
        <w:rPr>
          <w:color w:val="000000"/>
          <w:sz w:val="24"/>
          <w:szCs w:val="24"/>
        </w:rPr>
        <w:t xml:space="preserve">e court stayed imposition of sentence or imposed the </w:t>
      </w:r>
      <w:r w:rsidR="00405232">
        <w:rPr>
          <w:color w:val="000000"/>
          <w:sz w:val="24"/>
          <w:szCs w:val="24"/>
        </w:rPr>
        <w:t>sentence, that ambiguity has been</w:t>
      </w:r>
      <w:r w:rsidR="008B3EA5" w:rsidRPr="003F6D72">
        <w:rPr>
          <w:color w:val="000000"/>
          <w:sz w:val="24"/>
          <w:szCs w:val="24"/>
        </w:rPr>
        <w:t xml:space="preserve"> weighed against the non-citizen and treated as an imposed sentence.  </w:t>
      </w:r>
    </w:p>
    <w:p w:rsidR="00A032B5" w:rsidRPr="00A032B5" w:rsidRDefault="00A032B5" w:rsidP="00FD6E11">
      <w:pPr>
        <w:spacing w:line="180" w:lineRule="exact"/>
        <w:ind w:firstLine="446"/>
        <w:jc w:val="both"/>
        <w:rPr>
          <w:b/>
          <w:color w:val="FF0000"/>
        </w:rPr>
      </w:pPr>
    </w:p>
    <w:p w:rsidR="00BA6243" w:rsidRPr="00FD6E11" w:rsidRDefault="00FE53F2" w:rsidP="00BA6243">
      <w:pPr>
        <w:pStyle w:val="ListParagraph"/>
        <w:numPr>
          <w:ilvl w:val="0"/>
          <w:numId w:val="43"/>
        </w:numPr>
        <w:pBdr>
          <w:top w:val="thinThickSmallGap" w:sz="18" w:space="1" w:color="auto"/>
          <w:left w:val="thinThickSmallGap" w:sz="18" w:space="4" w:color="auto"/>
          <w:bottom w:val="thickThinSmallGap" w:sz="18" w:space="1" w:color="auto"/>
          <w:right w:val="thickThinSmallGap" w:sz="18" w:space="4" w:color="auto"/>
        </w:pBdr>
        <w:shd w:val="clear" w:color="auto" w:fill="C6D9F1" w:themeFill="text2" w:themeFillTint="33"/>
        <w:spacing w:line="240" w:lineRule="auto"/>
        <w:ind w:left="547" w:right="158"/>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IMMIGRATION CONSEQUENCES </w:t>
      </w:r>
      <w:r w:rsidR="00971620">
        <w:rPr>
          <w:rFonts w:ascii="Times New Roman" w:hAnsi="Times New Roman" w:cs="Times New Roman"/>
          <w:b/>
          <w:bCs/>
          <w:color w:val="000000"/>
          <w:sz w:val="24"/>
          <w:szCs w:val="24"/>
        </w:rPr>
        <w:t xml:space="preserve">CAN </w:t>
      </w:r>
      <w:r w:rsidR="00C86085" w:rsidRPr="002F5A3D">
        <w:rPr>
          <w:rFonts w:ascii="Times New Roman" w:hAnsi="Times New Roman" w:cs="Times New Roman"/>
          <w:b/>
          <w:bCs/>
          <w:color w:val="000000"/>
          <w:sz w:val="24"/>
          <w:szCs w:val="24"/>
        </w:rPr>
        <w:t>ATTAC</w:t>
      </w:r>
      <w:r w:rsidR="00971620">
        <w:rPr>
          <w:rFonts w:ascii="Times New Roman" w:hAnsi="Times New Roman" w:cs="Times New Roman"/>
          <w:b/>
          <w:bCs/>
          <w:color w:val="000000"/>
          <w:sz w:val="24"/>
          <w:szCs w:val="24"/>
        </w:rPr>
        <w:t>H TO CRIMES THAT DO NOT QUALIFY</w:t>
      </w:r>
      <w:r w:rsidR="003F6D72">
        <w:rPr>
          <w:rFonts w:ascii="Times New Roman" w:hAnsi="Times New Roman" w:cs="Times New Roman"/>
          <w:b/>
          <w:bCs/>
          <w:color w:val="000000"/>
          <w:sz w:val="24"/>
          <w:szCs w:val="24"/>
        </w:rPr>
        <w:t xml:space="preserve"> </w:t>
      </w:r>
      <w:r w:rsidR="00C86085" w:rsidRPr="002F5A3D">
        <w:rPr>
          <w:rFonts w:ascii="Times New Roman" w:hAnsi="Times New Roman" w:cs="Times New Roman"/>
          <w:b/>
          <w:bCs/>
          <w:color w:val="000000"/>
          <w:sz w:val="24"/>
          <w:szCs w:val="24"/>
        </w:rPr>
        <w:t xml:space="preserve">AS </w:t>
      </w:r>
      <w:r w:rsidR="00971620">
        <w:rPr>
          <w:rFonts w:ascii="Times New Roman" w:hAnsi="Times New Roman" w:cs="Times New Roman"/>
          <w:b/>
          <w:bCs/>
          <w:color w:val="000000"/>
          <w:sz w:val="24"/>
          <w:szCs w:val="24"/>
        </w:rPr>
        <w:t>AGGRAVATED FELONIES OR</w:t>
      </w:r>
      <w:r w:rsidR="009B71F7">
        <w:rPr>
          <w:rFonts w:ascii="Times New Roman" w:hAnsi="Times New Roman" w:cs="Times New Roman"/>
          <w:b/>
          <w:bCs/>
          <w:color w:val="000000"/>
          <w:sz w:val="24"/>
          <w:szCs w:val="24"/>
        </w:rPr>
        <w:t xml:space="preserve"> </w:t>
      </w:r>
      <w:r w:rsidR="00971620">
        <w:rPr>
          <w:rFonts w:ascii="Times New Roman" w:hAnsi="Times New Roman" w:cs="Times New Roman"/>
          <w:b/>
          <w:bCs/>
          <w:color w:val="000000"/>
          <w:sz w:val="24"/>
          <w:szCs w:val="24"/>
        </w:rPr>
        <w:t>THAT INVOLVE</w:t>
      </w:r>
      <w:r w:rsidR="009B71F7">
        <w:rPr>
          <w:rFonts w:ascii="Times New Roman" w:hAnsi="Times New Roman" w:cs="Times New Roman"/>
          <w:b/>
          <w:bCs/>
          <w:color w:val="000000"/>
          <w:sz w:val="24"/>
          <w:szCs w:val="24"/>
        </w:rPr>
        <w:t xml:space="preserve"> MORAL TURPITUDE</w:t>
      </w:r>
      <w:r w:rsidRPr="00FD6E11">
        <w:rPr>
          <w:b/>
          <w:color w:val="000000"/>
        </w:rPr>
        <w:t xml:space="preserve"> </w:t>
      </w:r>
    </w:p>
    <w:p w:rsidR="003F6D72" w:rsidRPr="003F6D72" w:rsidRDefault="003F6D72" w:rsidP="00FD6E11">
      <w:pPr>
        <w:spacing w:line="20" w:lineRule="exact"/>
        <w:rPr>
          <w:b/>
          <w:color w:val="000000"/>
        </w:rPr>
      </w:pPr>
    </w:p>
    <w:p w:rsidR="000A19FE" w:rsidRPr="003F6D72" w:rsidRDefault="00636FAB" w:rsidP="003F6D72">
      <w:pPr>
        <w:pStyle w:val="ListParagraph"/>
        <w:numPr>
          <w:ilvl w:val="0"/>
          <w:numId w:val="44"/>
        </w:numPr>
        <w:tabs>
          <w:tab w:val="left" w:pos="360"/>
        </w:tabs>
        <w:spacing w:line="240" w:lineRule="auto"/>
        <w:ind w:left="0" w:firstLine="0"/>
        <w:jc w:val="both"/>
        <w:rPr>
          <w:color w:val="000000"/>
          <w:sz w:val="24"/>
          <w:szCs w:val="24"/>
        </w:rPr>
      </w:pPr>
      <w:r w:rsidRPr="003F6D72">
        <w:rPr>
          <w:b/>
          <w:color w:val="000000"/>
          <w:sz w:val="24"/>
          <w:szCs w:val="24"/>
        </w:rPr>
        <w:t>TEMPORARY PROTECTED STATUS (TPS)</w:t>
      </w:r>
      <w:r w:rsidRPr="003F6D72">
        <w:rPr>
          <w:color w:val="000000"/>
          <w:sz w:val="24"/>
          <w:szCs w:val="24"/>
        </w:rPr>
        <w:t xml:space="preserve"> </w:t>
      </w:r>
      <w:r w:rsidR="00EF786D" w:rsidRPr="003F6D72">
        <w:rPr>
          <w:color w:val="000000"/>
          <w:sz w:val="24"/>
          <w:szCs w:val="24"/>
        </w:rPr>
        <w:t>is unavailable to someone convicted of any felony or any two misdemeanors</w:t>
      </w:r>
      <w:r w:rsidR="003F6D72" w:rsidRPr="003F6D72">
        <w:rPr>
          <w:color w:val="000000"/>
          <w:sz w:val="24"/>
          <w:szCs w:val="24"/>
        </w:rPr>
        <w:t xml:space="preserve"> (regardless of how old they are)</w:t>
      </w:r>
      <w:r w:rsidR="000A19FE" w:rsidRPr="003F6D72">
        <w:rPr>
          <w:color w:val="000000"/>
          <w:sz w:val="24"/>
          <w:szCs w:val="24"/>
        </w:rPr>
        <w:t>. The Department of Homeland Security can designate a foreign state for TPS when conditions in the country (civil war or natural disaster) prevent people from returning safely or when the country is unable</w:t>
      </w:r>
      <w:r w:rsidRPr="003F6D72">
        <w:rPr>
          <w:color w:val="000000"/>
          <w:sz w:val="24"/>
          <w:szCs w:val="24"/>
        </w:rPr>
        <w:t xml:space="preserve"> to</w:t>
      </w:r>
      <w:r w:rsidR="000A19FE" w:rsidRPr="003F6D72">
        <w:rPr>
          <w:color w:val="000000"/>
          <w:sz w:val="24"/>
          <w:szCs w:val="24"/>
        </w:rPr>
        <w:t xml:space="preserve"> handle the return of its nationals adequately. TPS allows people from those countries to live and work legally in the U.S. for the duration of the designation. Currently designated countries include El Salvador, Haiti, Honduras, Nicaragua, Somalia, Sudan, South Sudan, and Syria</w:t>
      </w:r>
      <w:r w:rsidR="003F6D72" w:rsidRPr="003F6D72">
        <w:rPr>
          <w:color w:val="000000"/>
          <w:sz w:val="24"/>
          <w:szCs w:val="24"/>
        </w:rPr>
        <w:t xml:space="preserve">. </w:t>
      </w:r>
      <w:r w:rsidR="00DA19A6" w:rsidRPr="00DA19A6">
        <w:rPr>
          <w:sz w:val="24"/>
          <w:szCs w:val="24"/>
        </w:rPr>
        <w:t>http://www.uscis.gov.</w:t>
      </w:r>
    </w:p>
    <w:p w:rsidR="00BA6243" w:rsidRPr="008B0DAA" w:rsidRDefault="00636FAB" w:rsidP="003F6D72">
      <w:pPr>
        <w:pStyle w:val="ListParagraph"/>
        <w:numPr>
          <w:ilvl w:val="0"/>
          <w:numId w:val="44"/>
        </w:numPr>
        <w:tabs>
          <w:tab w:val="left" w:pos="360"/>
        </w:tabs>
        <w:spacing w:line="240" w:lineRule="auto"/>
        <w:ind w:left="0" w:firstLine="0"/>
        <w:jc w:val="both"/>
        <w:rPr>
          <w:sz w:val="18"/>
          <w:szCs w:val="18"/>
        </w:rPr>
      </w:pPr>
      <w:r w:rsidRPr="003F6D72">
        <w:rPr>
          <w:b/>
          <w:color w:val="000000"/>
          <w:sz w:val="24"/>
          <w:szCs w:val="24"/>
        </w:rPr>
        <w:t>DEFERRED ACTION FOR CHILDHOOD ARRIVALS (DACA)</w:t>
      </w:r>
      <w:r w:rsidRPr="003F6D72">
        <w:rPr>
          <w:color w:val="000000"/>
          <w:sz w:val="24"/>
          <w:szCs w:val="24"/>
        </w:rPr>
        <w:t xml:space="preserve"> </w:t>
      </w:r>
      <w:r w:rsidR="00EF786D" w:rsidRPr="003F6D72">
        <w:rPr>
          <w:color w:val="000000"/>
          <w:sz w:val="24"/>
          <w:szCs w:val="24"/>
        </w:rPr>
        <w:t xml:space="preserve">is unavailable to </w:t>
      </w:r>
      <w:r w:rsidRPr="003F6D72">
        <w:rPr>
          <w:color w:val="000000"/>
          <w:sz w:val="24"/>
          <w:szCs w:val="24"/>
        </w:rPr>
        <w:t>someone convicted of any felony;</w:t>
      </w:r>
      <w:r w:rsidR="00EF786D" w:rsidRPr="003F6D72">
        <w:rPr>
          <w:color w:val="000000"/>
          <w:sz w:val="24"/>
          <w:szCs w:val="24"/>
        </w:rPr>
        <w:t xml:space="preserve"> </w:t>
      </w:r>
      <w:r w:rsidRPr="003F6D72">
        <w:rPr>
          <w:color w:val="000000"/>
          <w:sz w:val="24"/>
          <w:szCs w:val="24"/>
        </w:rPr>
        <w:t>or three (3) or more misdemeanors (regardless of how old they are); or any</w:t>
      </w:r>
      <w:r w:rsidR="00EF786D" w:rsidRPr="003F6D72">
        <w:rPr>
          <w:color w:val="000000"/>
          <w:sz w:val="24"/>
          <w:szCs w:val="24"/>
        </w:rPr>
        <w:t xml:space="preserve"> “significant misdemeanor” (which is defined as one that involves domestic violence; sexual abuse or exploitation; burglary; unlawful possession or use of a firearm; drug distribution or trafficking; or </w:t>
      </w:r>
      <w:r w:rsidRPr="003F6D72">
        <w:rPr>
          <w:color w:val="000000"/>
          <w:sz w:val="24"/>
          <w:szCs w:val="24"/>
        </w:rPr>
        <w:t>DWI;</w:t>
      </w:r>
      <w:r w:rsidR="00BA6243" w:rsidRPr="003F6D72">
        <w:rPr>
          <w:color w:val="000000"/>
          <w:sz w:val="24"/>
          <w:szCs w:val="24"/>
        </w:rPr>
        <w:t xml:space="preserve"> or if not listed, whenever</w:t>
      </w:r>
      <w:r w:rsidR="00EF786D" w:rsidRPr="003F6D72">
        <w:rPr>
          <w:color w:val="000000"/>
          <w:sz w:val="24"/>
          <w:szCs w:val="24"/>
        </w:rPr>
        <w:t xml:space="preserve"> the sentence to be served </w:t>
      </w:r>
      <w:r w:rsidRPr="003F6D72">
        <w:rPr>
          <w:color w:val="000000"/>
          <w:sz w:val="24"/>
          <w:szCs w:val="24"/>
        </w:rPr>
        <w:t>“</w:t>
      </w:r>
      <w:r w:rsidR="00EF786D" w:rsidRPr="003F6D72">
        <w:rPr>
          <w:color w:val="000000"/>
          <w:sz w:val="24"/>
          <w:szCs w:val="24"/>
        </w:rPr>
        <w:t>in custody</w:t>
      </w:r>
      <w:r w:rsidRPr="003F6D72">
        <w:rPr>
          <w:color w:val="000000"/>
          <w:sz w:val="24"/>
          <w:szCs w:val="24"/>
        </w:rPr>
        <w:t>”</w:t>
      </w:r>
      <w:r w:rsidR="00EF786D" w:rsidRPr="003F6D72">
        <w:rPr>
          <w:color w:val="000000"/>
          <w:sz w:val="24"/>
          <w:szCs w:val="24"/>
        </w:rPr>
        <w:t xml:space="preserve"> is </w:t>
      </w:r>
      <w:r w:rsidRPr="003F6D72">
        <w:rPr>
          <w:color w:val="000000"/>
          <w:sz w:val="24"/>
          <w:szCs w:val="24"/>
        </w:rPr>
        <w:t>90 days in jail or more</w:t>
      </w:r>
      <w:r w:rsidR="00EF786D" w:rsidRPr="003F6D72">
        <w:rPr>
          <w:color w:val="000000"/>
          <w:sz w:val="24"/>
          <w:szCs w:val="24"/>
        </w:rPr>
        <w:t>)</w:t>
      </w:r>
      <w:r w:rsidRPr="003F6D72">
        <w:rPr>
          <w:color w:val="000000"/>
          <w:sz w:val="24"/>
          <w:szCs w:val="24"/>
        </w:rPr>
        <w:t xml:space="preserve">. DACA is a prosecutorial discretion program that grants a 2 year reprieve from deportation and work authorization to certain people who came to the U.S as children, who are enrolled in school, have graduated from high school, or </w:t>
      </w:r>
      <w:r w:rsidR="00FE53F2" w:rsidRPr="003F6D72">
        <w:rPr>
          <w:color w:val="000000"/>
          <w:sz w:val="24"/>
          <w:szCs w:val="24"/>
        </w:rPr>
        <w:t>have received</w:t>
      </w:r>
      <w:r w:rsidRPr="003F6D72">
        <w:rPr>
          <w:color w:val="000000"/>
          <w:sz w:val="24"/>
          <w:szCs w:val="24"/>
        </w:rPr>
        <w:t xml:space="preserve"> a GED. </w:t>
      </w:r>
      <w:r w:rsidR="00DA19A6" w:rsidRPr="008B0DAA">
        <w:rPr>
          <w:sz w:val="18"/>
          <w:szCs w:val="18"/>
        </w:rPr>
        <w:t>http://www.dhs.gov/xlibrary/assets/s1-excercising-prosecutiorial-discretion-individuals-who-came-to-us-as-children.pdf.</w:t>
      </w:r>
    </w:p>
    <w:p w:rsidR="00EF786D" w:rsidRPr="003F6D72" w:rsidRDefault="00636FAB" w:rsidP="003F6D72">
      <w:pPr>
        <w:pStyle w:val="ListParagraph"/>
        <w:numPr>
          <w:ilvl w:val="0"/>
          <w:numId w:val="45"/>
        </w:numPr>
        <w:tabs>
          <w:tab w:val="left" w:pos="360"/>
        </w:tabs>
        <w:spacing w:line="240" w:lineRule="auto"/>
        <w:ind w:left="0" w:firstLine="0"/>
        <w:jc w:val="both"/>
        <w:rPr>
          <w:sz w:val="24"/>
          <w:szCs w:val="24"/>
        </w:rPr>
      </w:pPr>
      <w:r w:rsidRPr="003F6D72">
        <w:rPr>
          <w:b/>
          <w:bCs/>
          <w:color w:val="000000"/>
          <w:sz w:val="24"/>
          <w:szCs w:val="24"/>
        </w:rPr>
        <w:t>DWI’S HAVE SPECIAL CONSEQUENCES</w:t>
      </w:r>
      <w:r w:rsidRPr="003F6D72">
        <w:rPr>
          <w:bCs/>
          <w:color w:val="000000"/>
          <w:sz w:val="24"/>
          <w:szCs w:val="24"/>
        </w:rPr>
        <w:t xml:space="preserve">: </w:t>
      </w:r>
      <w:r w:rsidR="00D60A2F" w:rsidRPr="003F6D72">
        <w:rPr>
          <w:bCs/>
          <w:color w:val="000000"/>
          <w:sz w:val="24"/>
          <w:szCs w:val="24"/>
        </w:rPr>
        <w:t>In addition to disqualifying a non-citizen from the DACA program noted above, t</w:t>
      </w:r>
      <w:r w:rsidR="00B43420" w:rsidRPr="003F6D72">
        <w:rPr>
          <w:color w:val="000000"/>
          <w:sz w:val="24"/>
          <w:szCs w:val="24"/>
        </w:rPr>
        <w:t xml:space="preserve">he Board of Immigration Appeals has </w:t>
      </w:r>
      <w:r w:rsidR="00D60A2F" w:rsidRPr="003F6D72">
        <w:rPr>
          <w:color w:val="000000"/>
          <w:sz w:val="24"/>
          <w:szCs w:val="24"/>
        </w:rPr>
        <w:t xml:space="preserve">also </w:t>
      </w:r>
      <w:r w:rsidR="00B43420" w:rsidRPr="003F6D72">
        <w:rPr>
          <w:color w:val="000000"/>
          <w:sz w:val="24"/>
          <w:szCs w:val="24"/>
        </w:rPr>
        <w:t xml:space="preserve">upheld determinations that multiple DWI’s support a discretionary decision to hold a noncitizen without bond. This is true even </w:t>
      </w:r>
      <w:r w:rsidR="00BA6243" w:rsidRPr="003F6D72">
        <w:rPr>
          <w:color w:val="000000"/>
          <w:sz w:val="24"/>
          <w:szCs w:val="24"/>
        </w:rPr>
        <w:t>though federal</w:t>
      </w:r>
      <w:r w:rsidR="0042237C" w:rsidRPr="003F6D72">
        <w:rPr>
          <w:color w:val="000000"/>
          <w:sz w:val="24"/>
          <w:szCs w:val="24"/>
        </w:rPr>
        <w:t xml:space="preserve"> courts have issued many decisions finding that simple DWIs are not crimes involving moral turpitude or crimes of violence</w:t>
      </w:r>
      <w:r w:rsidR="00D60A2F" w:rsidRPr="003F6D72">
        <w:rPr>
          <w:color w:val="000000"/>
          <w:sz w:val="24"/>
          <w:szCs w:val="24"/>
        </w:rPr>
        <w:t xml:space="preserve">; In addition, </w:t>
      </w:r>
      <w:r w:rsidR="00E57812">
        <w:rPr>
          <w:color w:val="000000"/>
          <w:sz w:val="24"/>
          <w:szCs w:val="24"/>
        </w:rPr>
        <w:t>depending on</w:t>
      </w:r>
      <w:r w:rsidR="00712187" w:rsidRPr="003F6D72">
        <w:rPr>
          <w:color w:val="000000"/>
          <w:sz w:val="24"/>
          <w:szCs w:val="24"/>
        </w:rPr>
        <w:t xml:space="preserve"> circumstances</w:t>
      </w:r>
      <w:r w:rsidR="003F6D72" w:rsidRPr="003F6D72">
        <w:rPr>
          <w:color w:val="000000"/>
          <w:sz w:val="24"/>
          <w:szCs w:val="24"/>
        </w:rPr>
        <w:t>,</w:t>
      </w:r>
      <w:r w:rsidR="00712187" w:rsidRPr="003F6D72">
        <w:rPr>
          <w:color w:val="000000"/>
          <w:sz w:val="24"/>
          <w:szCs w:val="24"/>
        </w:rPr>
        <w:t xml:space="preserve"> a simple DWI could</w:t>
      </w:r>
      <w:r w:rsidR="00D60A2F" w:rsidRPr="003F6D72">
        <w:rPr>
          <w:color w:val="000000"/>
          <w:sz w:val="24"/>
          <w:szCs w:val="24"/>
        </w:rPr>
        <w:t xml:space="preserve"> </w:t>
      </w:r>
      <w:r w:rsidR="00712187" w:rsidRPr="003F6D72">
        <w:rPr>
          <w:color w:val="000000"/>
          <w:sz w:val="24"/>
          <w:szCs w:val="24"/>
        </w:rPr>
        <w:t xml:space="preserve">fall </w:t>
      </w:r>
      <w:r w:rsidR="00D60A2F" w:rsidRPr="003F6D72">
        <w:rPr>
          <w:color w:val="000000"/>
          <w:sz w:val="24"/>
          <w:szCs w:val="24"/>
        </w:rPr>
        <w:t>under the “particularly serious crime” bar to “withholding of removal</w:t>
      </w:r>
      <w:r w:rsidR="00D60A2F" w:rsidRPr="003F6D72">
        <w:rPr>
          <w:sz w:val="24"/>
          <w:szCs w:val="24"/>
        </w:rPr>
        <w:t>.”</w:t>
      </w:r>
      <w:r w:rsidR="00B43420" w:rsidRPr="003F6D72">
        <w:rPr>
          <w:sz w:val="24"/>
          <w:szCs w:val="24"/>
        </w:rPr>
        <w:t xml:space="preserve"> </w:t>
      </w:r>
      <w:r w:rsidR="0042237C" w:rsidRPr="003F6D72">
        <w:rPr>
          <w:sz w:val="24"/>
          <w:szCs w:val="24"/>
        </w:rPr>
        <w:t xml:space="preserve"> </w:t>
      </w:r>
      <w:r w:rsidR="00D60A2F" w:rsidRPr="003F6D72">
        <w:rPr>
          <w:sz w:val="24"/>
          <w:szCs w:val="24"/>
        </w:rPr>
        <w:t>Withholding of removal is a humanitarian form of relief from deportation for those individuals who can prove it would be “more likely than not” that they would suffer persecution or torture if forced to return to their home county. Anyone convicted of a “particularly serious crime” is barred from eligibility</w:t>
      </w:r>
      <w:r w:rsidR="00D60A2F" w:rsidRPr="008B0DAA">
        <w:rPr>
          <w:sz w:val="24"/>
          <w:szCs w:val="24"/>
        </w:rPr>
        <w:t xml:space="preserve">. </w:t>
      </w:r>
      <w:r w:rsidR="008B0DAA" w:rsidRPr="008B0DAA">
        <w:rPr>
          <w:sz w:val="24"/>
          <w:szCs w:val="24"/>
        </w:rPr>
        <w:t>8 USC 1231(b)(3)(B)(ii).</w:t>
      </w:r>
    </w:p>
    <w:p w:rsidR="00B46119" w:rsidRDefault="00B46119" w:rsidP="00EF786D">
      <w:pPr>
        <w:rPr>
          <w:color w:val="000000"/>
        </w:rPr>
      </w:pPr>
    </w:p>
    <w:p w:rsidR="00B46119" w:rsidRDefault="00E21BB1" w:rsidP="00EF786D">
      <w:pPr>
        <w:rPr>
          <w:color w:val="000000"/>
        </w:rPr>
      </w:pPr>
      <w:r>
        <w:rPr>
          <w:noProof/>
        </w:rPr>
        <mc:AlternateContent>
          <mc:Choice Requires="wps">
            <w:drawing>
              <wp:anchor distT="0" distB="0" distL="114300" distR="114300" simplePos="0" relativeHeight="251667456" behindDoc="1" locked="0" layoutInCell="0" allowOverlap="1" wp14:anchorId="1E600B80" wp14:editId="65A601CB">
                <wp:simplePos x="0" y="0"/>
                <wp:positionH relativeFrom="page">
                  <wp:posOffset>592428</wp:posOffset>
                </wp:positionH>
                <wp:positionV relativeFrom="page">
                  <wp:posOffset>1004552</wp:posOffset>
                </wp:positionV>
                <wp:extent cx="6612890" cy="7018986"/>
                <wp:effectExtent l="38100" t="38100" r="35560" b="29845"/>
                <wp:wrapNone/>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2890" cy="7018986"/>
                        </a:xfrm>
                        <a:prstGeom prst="rect">
                          <a:avLst/>
                        </a:prstGeom>
                        <a:solidFill>
                          <a:srgbClr val="FFFF00"/>
                        </a:solidFill>
                        <a:ln w="76200" cmpd="thickThin">
                          <a:solidFill>
                            <a:srgbClr val="622423"/>
                          </a:solidFill>
                          <a:miter lim="800000"/>
                          <a:headEnd/>
                          <a:tailEnd/>
                        </a:ln>
                        <a:extLst/>
                      </wps:spPr>
                      <wps:txbx>
                        <w:txbxContent>
                          <w:p w:rsidR="00003BDD" w:rsidRPr="008D3017" w:rsidRDefault="00003BDD" w:rsidP="00C85384">
                            <w:pPr>
                              <w:spacing w:line="276" w:lineRule="auto"/>
                              <w:jc w:val="center"/>
                              <w:rPr>
                                <w:rFonts w:ascii="Times New Roman" w:hAnsi="Times New Roman" w:cs="Times New Roman"/>
                                <w:b/>
                                <w:sz w:val="28"/>
                                <w:szCs w:val="28"/>
                              </w:rPr>
                            </w:pPr>
                            <w:r w:rsidRPr="008D3017">
                              <w:rPr>
                                <w:rFonts w:ascii="Times New Roman" w:hAnsi="Times New Roman" w:cs="Times New Roman"/>
                                <w:b/>
                                <w:sz w:val="28"/>
                                <w:szCs w:val="28"/>
                              </w:rPr>
                              <w:t xml:space="preserve">SUGGESTED JUDICIAL BEST PRACTICE – ISSUE </w:t>
                            </w:r>
                            <w:r w:rsidR="003F41C5">
                              <w:rPr>
                                <w:rFonts w:ascii="Times New Roman" w:hAnsi="Times New Roman" w:cs="Times New Roman"/>
                                <w:b/>
                                <w:sz w:val="28"/>
                                <w:szCs w:val="28"/>
                              </w:rPr>
                              <w:t>THE</w:t>
                            </w:r>
                            <w:r w:rsidR="008D3017">
                              <w:rPr>
                                <w:rFonts w:ascii="Times New Roman" w:hAnsi="Times New Roman" w:cs="Times New Roman"/>
                                <w:b/>
                                <w:sz w:val="28"/>
                                <w:szCs w:val="28"/>
                              </w:rPr>
                              <w:t xml:space="preserve"> RULE 15 </w:t>
                            </w:r>
                            <w:r w:rsidR="004E2496" w:rsidRPr="008D3017">
                              <w:rPr>
                                <w:rFonts w:ascii="Times New Roman" w:hAnsi="Times New Roman" w:cs="Times New Roman"/>
                                <w:b/>
                                <w:sz w:val="28"/>
                                <w:szCs w:val="28"/>
                              </w:rPr>
                              <w:t>IMMIGRATION ADVISORY</w:t>
                            </w:r>
                            <w:r w:rsidRPr="008D3017">
                              <w:rPr>
                                <w:rFonts w:ascii="Times New Roman" w:hAnsi="Times New Roman" w:cs="Times New Roman"/>
                                <w:b/>
                                <w:sz w:val="28"/>
                                <w:szCs w:val="28"/>
                              </w:rPr>
                              <w:t xml:space="preserve"> TO EVERY DEFENDANT IN EVERY CASE</w:t>
                            </w:r>
                            <w:r w:rsidR="004E2496" w:rsidRPr="008D3017">
                              <w:rPr>
                                <w:rFonts w:ascii="Times New Roman" w:hAnsi="Times New Roman" w:cs="Times New Roman"/>
                                <w:b/>
                                <w:sz w:val="28"/>
                                <w:szCs w:val="28"/>
                              </w:rPr>
                              <w:t>:</w:t>
                            </w:r>
                          </w:p>
                          <w:p w:rsidR="006A77AC" w:rsidRPr="00BA2FB1" w:rsidRDefault="006A77AC" w:rsidP="006A77AC">
                            <w:pPr>
                              <w:spacing w:line="120" w:lineRule="exact"/>
                              <w:rPr>
                                <w:rFonts w:cs="Times New Roman"/>
                                <w:b/>
                                <w:color w:val="1F497D"/>
                                <w:sz w:val="28"/>
                                <w:szCs w:val="28"/>
                              </w:rPr>
                            </w:pPr>
                          </w:p>
                          <w:p w:rsidR="00E21BB1" w:rsidRDefault="00003BDD" w:rsidP="00924A29">
                            <w:pPr>
                              <w:pStyle w:val="ListParagraph"/>
                              <w:numPr>
                                <w:ilvl w:val="0"/>
                                <w:numId w:val="46"/>
                              </w:numPr>
                              <w:spacing w:line="240" w:lineRule="auto"/>
                              <w:ind w:left="360"/>
                              <w:jc w:val="both"/>
                              <w:rPr>
                                <w:color w:val="000000"/>
                                <w:sz w:val="28"/>
                                <w:szCs w:val="28"/>
                              </w:rPr>
                            </w:pPr>
                            <w:r w:rsidRPr="0013267E">
                              <w:rPr>
                                <w:color w:val="000000"/>
                                <w:sz w:val="28"/>
                                <w:szCs w:val="28"/>
                              </w:rPr>
                              <w:t xml:space="preserve">Even petty offenses can have immigration consequences and assumptions about immigration/citizenship status may be erroneous. </w:t>
                            </w:r>
                          </w:p>
                          <w:p w:rsidR="00924A29" w:rsidRPr="00924A29" w:rsidRDefault="00924A29" w:rsidP="00924A29">
                            <w:pPr>
                              <w:pStyle w:val="ListParagraph"/>
                              <w:spacing w:line="180" w:lineRule="exact"/>
                              <w:ind w:left="360"/>
                              <w:jc w:val="both"/>
                              <w:rPr>
                                <w:color w:val="000000"/>
                                <w:sz w:val="28"/>
                                <w:szCs w:val="28"/>
                              </w:rPr>
                            </w:pPr>
                          </w:p>
                          <w:p w:rsidR="00E21BB1" w:rsidRPr="00924A29" w:rsidRDefault="00003BDD" w:rsidP="00924A29">
                            <w:pPr>
                              <w:pStyle w:val="ListParagraph"/>
                              <w:numPr>
                                <w:ilvl w:val="0"/>
                                <w:numId w:val="46"/>
                              </w:numPr>
                              <w:spacing w:line="240" w:lineRule="auto"/>
                              <w:ind w:left="360"/>
                              <w:jc w:val="both"/>
                              <w:rPr>
                                <w:b/>
                                <w:sz w:val="28"/>
                                <w:szCs w:val="28"/>
                              </w:rPr>
                            </w:pPr>
                            <w:r w:rsidRPr="0013267E">
                              <w:rPr>
                                <w:color w:val="000000"/>
                                <w:sz w:val="28"/>
                                <w:szCs w:val="28"/>
                              </w:rPr>
                              <w:t>By</w:t>
                            </w:r>
                            <w:r w:rsidR="004E2496" w:rsidRPr="0013267E">
                              <w:rPr>
                                <w:color w:val="000000"/>
                                <w:sz w:val="28"/>
                                <w:szCs w:val="28"/>
                              </w:rPr>
                              <w:t xml:space="preserve"> issuing the</w:t>
                            </w:r>
                            <w:r w:rsidR="00D96295" w:rsidRPr="0013267E">
                              <w:rPr>
                                <w:color w:val="000000"/>
                                <w:sz w:val="28"/>
                                <w:szCs w:val="28"/>
                              </w:rPr>
                              <w:t xml:space="preserve"> Rule 15</w:t>
                            </w:r>
                            <w:r w:rsidR="00405232">
                              <w:rPr>
                                <w:color w:val="000000"/>
                                <w:sz w:val="28"/>
                                <w:szCs w:val="28"/>
                              </w:rPr>
                              <w:t xml:space="preserve"> Immigration A</w:t>
                            </w:r>
                            <w:r w:rsidR="004E2496" w:rsidRPr="0013267E">
                              <w:rPr>
                                <w:color w:val="000000"/>
                                <w:sz w:val="28"/>
                                <w:szCs w:val="28"/>
                              </w:rPr>
                              <w:t>dvisory</w:t>
                            </w:r>
                            <w:r w:rsidR="001350F0">
                              <w:rPr>
                                <w:color w:val="000000"/>
                                <w:sz w:val="28"/>
                                <w:szCs w:val="28"/>
                              </w:rPr>
                              <w:t xml:space="preserve"> </w:t>
                            </w:r>
                            <w:r w:rsidR="00D96295" w:rsidRPr="0013267E">
                              <w:rPr>
                                <w:color w:val="000000"/>
                                <w:sz w:val="28"/>
                                <w:szCs w:val="28"/>
                              </w:rPr>
                              <w:t xml:space="preserve"> </w:t>
                            </w:r>
                            <w:r w:rsidRPr="0013267E">
                              <w:rPr>
                                <w:color w:val="000000"/>
                                <w:sz w:val="28"/>
                                <w:szCs w:val="28"/>
                              </w:rPr>
                              <w:t xml:space="preserve">to each defendant instead of inquiring into the defendant’s immigration status, the court avoids the appearance of impropriety, avoids compelling individuals to incriminate themselves (as non-citizen status forms the basis for several misdemeanors under federal law), and ensures that all those who would face immigration consequences are warned to seek advice. </w:t>
                            </w:r>
                            <w:r w:rsidRPr="0013267E">
                              <w:rPr>
                                <w:color w:val="1F497D"/>
                                <w:sz w:val="28"/>
                                <w:szCs w:val="28"/>
                              </w:rPr>
                              <w:t> </w:t>
                            </w:r>
                          </w:p>
                          <w:p w:rsidR="00924A29" w:rsidRPr="00924A29" w:rsidRDefault="00924A29" w:rsidP="00924A29">
                            <w:pPr>
                              <w:spacing w:line="20" w:lineRule="exact"/>
                              <w:jc w:val="both"/>
                              <w:rPr>
                                <w:b/>
                                <w:sz w:val="28"/>
                                <w:szCs w:val="28"/>
                              </w:rPr>
                            </w:pPr>
                          </w:p>
                          <w:p w:rsidR="00E21BB1" w:rsidRPr="00E21BB1" w:rsidRDefault="00003BDD" w:rsidP="00E21BB1">
                            <w:pPr>
                              <w:pStyle w:val="ListParagraph"/>
                              <w:numPr>
                                <w:ilvl w:val="0"/>
                                <w:numId w:val="46"/>
                              </w:numPr>
                              <w:spacing w:line="240" w:lineRule="auto"/>
                              <w:ind w:left="360"/>
                              <w:jc w:val="both"/>
                              <w:rPr>
                                <w:b/>
                                <w:sz w:val="28"/>
                                <w:szCs w:val="28"/>
                              </w:rPr>
                            </w:pPr>
                            <w:r w:rsidRPr="0013267E">
                              <w:rPr>
                                <w:color w:val="000000"/>
                                <w:sz w:val="28"/>
                                <w:szCs w:val="28"/>
                              </w:rPr>
                              <w:t>Judges can also warn that lack of advice regar</w:t>
                            </w:r>
                            <w:r w:rsidR="00D96295" w:rsidRPr="0013267E">
                              <w:rPr>
                                <w:color w:val="000000"/>
                                <w:sz w:val="28"/>
                                <w:szCs w:val="28"/>
                              </w:rPr>
                              <w:t>ding</w:t>
                            </w:r>
                            <w:r w:rsidRPr="0013267E">
                              <w:rPr>
                                <w:color w:val="000000"/>
                                <w:sz w:val="28"/>
                                <w:szCs w:val="28"/>
                              </w:rPr>
                              <w:t xml:space="preserve"> immigration, housing, licensing and other consequences is one of the risks of proceeding pro se and encourage defendants to work with their attorney if they have one. </w:t>
                            </w:r>
                          </w:p>
                          <w:p w:rsidR="00E21BB1" w:rsidRPr="00E21BB1" w:rsidRDefault="00E21BB1" w:rsidP="00924A29">
                            <w:pPr>
                              <w:pStyle w:val="ListParagraph"/>
                              <w:spacing w:line="180" w:lineRule="exact"/>
                              <w:rPr>
                                <w:b/>
                                <w:sz w:val="28"/>
                                <w:szCs w:val="28"/>
                              </w:rPr>
                            </w:pPr>
                          </w:p>
                          <w:p w:rsidR="00E21BB1" w:rsidRPr="00E21BB1" w:rsidRDefault="00E21BB1" w:rsidP="00E21BB1">
                            <w:pPr>
                              <w:pStyle w:val="ListParagraph"/>
                              <w:spacing w:line="60" w:lineRule="exact"/>
                              <w:ind w:left="360"/>
                              <w:jc w:val="both"/>
                              <w:rPr>
                                <w:b/>
                                <w:sz w:val="28"/>
                                <w:szCs w:val="28"/>
                              </w:rPr>
                            </w:pPr>
                          </w:p>
                          <w:p w:rsidR="00E21BB1" w:rsidRPr="001350F0" w:rsidRDefault="00E21BB1" w:rsidP="00E21BB1">
                            <w:pPr>
                              <w:pStyle w:val="ListParagraph"/>
                              <w:numPr>
                                <w:ilvl w:val="0"/>
                                <w:numId w:val="46"/>
                              </w:numPr>
                              <w:spacing w:line="240" w:lineRule="auto"/>
                              <w:ind w:left="360"/>
                              <w:jc w:val="both"/>
                              <w:rPr>
                                <w:b/>
                                <w:sz w:val="28"/>
                                <w:szCs w:val="28"/>
                              </w:rPr>
                            </w:pPr>
                            <w:r>
                              <w:rPr>
                                <w:color w:val="000000"/>
                                <w:sz w:val="28"/>
                                <w:szCs w:val="28"/>
                              </w:rPr>
                              <w:t xml:space="preserve">CONTACT INFORMATION: </w:t>
                            </w:r>
                          </w:p>
                          <w:p w:rsidR="001350F0" w:rsidRPr="001350F0" w:rsidRDefault="001350F0" w:rsidP="001350F0">
                            <w:pPr>
                              <w:pStyle w:val="ListParagraph"/>
                              <w:spacing w:line="120" w:lineRule="exact"/>
                              <w:ind w:left="360"/>
                              <w:jc w:val="both"/>
                              <w:rPr>
                                <w:b/>
                                <w:sz w:val="28"/>
                                <w:szCs w:val="28"/>
                              </w:rPr>
                            </w:pPr>
                          </w:p>
                          <w:p w:rsidR="001350F0" w:rsidRPr="00E21BB1" w:rsidRDefault="001350F0" w:rsidP="001350F0">
                            <w:pPr>
                              <w:pStyle w:val="ListParagraph"/>
                              <w:spacing w:line="60" w:lineRule="exact"/>
                              <w:ind w:left="360"/>
                              <w:jc w:val="both"/>
                              <w:rPr>
                                <w:b/>
                                <w:sz w:val="28"/>
                                <w:szCs w:val="28"/>
                              </w:rPr>
                            </w:pPr>
                          </w:p>
                          <w:p w:rsidR="00E21BB1" w:rsidRPr="001350F0" w:rsidRDefault="0013267E" w:rsidP="00E21BB1">
                            <w:pPr>
                              <w:pStyle w:val="ListParagraph"/>
                              <w:numPr>
                                <w:ilvl w:val="1"/>
                                <w:numId w:val="46"/>
                              </w:numPr>
                              <w:spacing w:line="240" w:lineRule="auto"/>
                              <w:ind w:left="720"/>
                              <w:jc w:val="both"/>
                              <w:rPr>
                                <w:b/>
                                <w:sz w:val="28"/>
                                <w:szCs w:val="28"/>
                              </w:rPr>
                            </w:pPr>
                            <w:r w:rsidRPr="00E21BB1">
                              <w:rPr>
                                <w:color w:val="000000"/>
                                <w:sz w:val="28"/>
                                <w:szCs w:val="28"/>
                                <w:u w:val="single"/>
                              </w:rPr>
                              <w:t>Pro-se defendants</w:t>
                            </w:r>
                            <w:r w:rsidRPr="00E21BB1">
                              <w:rPr>
                                <w:color w:val="000000"/>
                                <w:sz w:val="28"/>
                                <w:szCs w:val="28"/>
                              </w:rPr>
                              <w:t xml:space="preserve"> </w:t>
                            </w:r>
                            <w:r w:rsidR="00C62E2A" w:rsidRPr="00E21BB1">
                              <w:rPr>
                                <w:color w:val="000000"/>
                                <w:sz w:val="28"/>
                                <w:szCs w:val="28"/>
                              </w:rPr>
                              <w:t>with immigration questions can call the i</w:t>
                            </w:r>
                            <w:r w:rsidR="00924A29">
                              <w:rPr>
                                <w:color w:val="000000"/>
                                <w:sz w:val="28"/>
                                <w:szCs w:val="28"/>
                              </w:rPr>
                              <w:t>mmigrant Law Center of MN</w:t>
                            </w:r>
                            <w:r w:rsidR="00C62E2A" w:rsidRPr="00E21BB1">
                              <w:rPr>
                                <w:color w:val="000000"/>
                                <w:sz w:val="28"/>
                                <w:szCs w:val="28"/>
                              </w:rPr>
                              <w:t xml:space="preserve"> at (800) 223-1368</w:t>
                            </w:r>
                            <w:r w:rsidR="00924A29">
                              <w:rPr>
                                <w:color w:val="000000"/>
                                <w:sz w:val="28"/>
                                <w:szCs w:val="28"/>
                              </w:rPr>
                              <w:t>, or the Wilson Law Group at 612-436-7101</w:t>
                            </w:r>
                            <w:r w:rsidR="00C62E2A" w:rsidRPr="00E21BB1">
                              <w:rPr>
                                <w:color w:val="000000"/>
                                <w:sz w:val="28"/>
                                <w:szCs w:val="28"/>
                              </w:rPr>
                              <w:t xml:space="preserve">; </w:t>
                            </w:r>
                          </w:p>
                          <w:p w:rsidR="001350F0" w:rsidRPr="00E21BB1" w:rsidRDefault="001350F0" w:rsidP="001350F0">
                            <w:pPr>
                              <w:pStyle w:val="ListParagraph"/>
                              <w:spacing w:line="120" w:lineRule="exact"/>
                              <w:jc w:val="both"/>
                              <w:rPr>
                                <w:b/>
                                <w:sz w:val="28"/>
                                <w:szCs w:val="28"/>
                              </w:rPr>
                            </w:pPr>
                          </w:p>
                          <w:p w:rsidR="001350F0" w:rsidRPr="001350F0" w:rsidRDefault="00C62E2A" w:rsidP="001350F0">
                            <w:pPr>
                              <w:pStyle w:val="ListParagraph"/>
                              <w:numPr>
                                <w:ilvl w:val="1"/>
                                <w:numId w:val="46"/>
                              </w:numPr>
                              <w:spacing w:line="240" w:lineRule="auto"/>
                              <w:ind w:left="720"/>
                              <w:jc w:val="both"/>
                              <w:rPr>
                                <w:b/>
                                <w:sz w:val="28"/>
                                <w:szCs w:val="28"/>
                              </w:rPr>
                            </w:pPr>
                            <w:r w:rsidRPr="00E21BB1">
                              <w:rPr>
                                <w:color w:val="000000"/>
                                <w:sz w:val="28"/>
                                <w:szCs w:val="28"/>
                                <w:u w:val="single"/>
                              </w:rPr>
                              <w:t>Public Defenders</w:t>
                            </w:r>
                            <w:r w:rsidRPr="00E21BB1">
                              <w:rPr>
                                <w:color w:val="000000"/>
                                <w:sz w:val="28"/>
                                <w:szCs w:val="28"/>
                              </w:rPr>
                              <w:t xml:space="preserve"> can call the Immigrant Law Center Senior Staff Attorney, Sheila </w:t>
                            </w:r>
                            <w:proofErr w:type="spellStart"/>
                            <w:r w:rsidRPr="00E21BB1">
                              <w:rPr>
                                <w:color w:val="000000"/>
                                <w:sz w:val="28"/>
                                <w:szCs w:val="28"/>
                              </w:rPr>
                              <w:t>Stuhlman</w:t>
                            </w:r>
                            <w:proofErr w:type="spellEnd"/>
                            <w:r w:rsidRPr="00E21BB1">
                              <w:rPr>
                                <w:color w:val="000000"/>
                                <w:sz w:val="28"/>
                                <w:szCs w:val="28"/>
                              </w:rPr>
                              <w:t xml:space="preserve"> at 612-518-2705</w:t>
                            </w:r>
                            <w:r w:rsidR="00924A29">
                              <w:rPr>
                                <w:color w:val="000000"/>
                                <w:sz w:val="28"/>
                                <w:szCs w:val="28"/>
                              </w:rPr>
                              <w:t>, or the Wilson Law Group at 612-436-7101</w:t>
                            </w:r>
                            <w:r w:rsidRPr="00E21BB1">
                              <w:rPr>
                                <w:color w:val="000000"/>
                                <w:sz w:val="28"/>
                                <w:szCs w:val="28"/>
                              </w:rPr>
                              <w:t xml:space="preserve">; </w:t>
                            </w:r>
                          </w:p>
                          <w:p w:rsidR="001350F0" w:rsidRPr="001350F0" w:rsidRDefault="001350F0" w:rsidP="001350F0">
                            <w:pPr>
                              <w:spacing w:line="20" w:lineRule="exact"/>
                              <w:jc w:val="both"/>
                              <w:rPr>
                                <w:b/>
                                <w:sz w:val="28"/>
                                <w:szCs w:val="28"/>
                              </w:rPr>
                            </w:pPr>
                          </w:p>
                          <w:p w:rsidR="00E21BB1" w:rsidRPr="00924A29" w:rsidRDefault="00E21BB1" w:rsidP="00924A29">
                            <w:pPr>
                              <w:pStyle w:val="ListParagraph"/>
                              <w:numPr>
                                <w:ilvl w:val="1"/>
                                <w:numId w:val="46"/>
                              </w:numPr>
                              <w:spacing w:line="240" w:lineRule="auto"/>
                              <w:ind w:left="720"/>
                              <w:jc w:val="both"/>
                              <w:rPr>
                                <w:b/>
                                <w:sz w:val="28"/>
                                <w:szCs w:val="28"/>
                              </w:rPr>
                            </w:pPr>
                            <w:r w:rsidRPr="00E21BB1">
                              <w:rPr>
                                <w:color w:val="000000"/>
                                <w:sz w:val="28"/>
                                <w:szCs w:val="28"/>
                                <w:u w:val="single"/>
                              </w:rPr>
                              <w:t>P</w:t>
                            </w:r>
                            <w:r w:rsidR="00C62E2A" w:rsidRPr="00E21BB1">
                              <w:rPr>
                                <w:color w:val="000000"/>
                                <w:sz w:val="28"/>
                                <w:szCs w:val="28"/>
                                <w:u w:val="single"/>
                              </w:rPr>
                              <w:t>rivate attorneys</w:t>
                            </w:r>
                            <w:r w:rsidR="00C62E2A" w:rsidRPr="00E21BB1">
                              <w:rPr>
                                <w:color w:val="000000"/>
                                <w:sz w:val="28"/>
                                <w:szCs w:val="28"/>
                              </w:rPr>
                              <w:t xml:space="preserve"> can call the Immigrant Def</w:t>
                            </w:r>
                            <w:r>
                              <w:rPr>
                                <w:color w:val="000000"/>
                                <w:sz w:val="28"/>
                                <w:szCs w:val="28"/>
                              </w:rPr>
                              <w:t>ense Project at 212</w:t>
                            </w:r>
                            <w:r w:rsidR="00C62E2A" w:rsidRPr="00E21BB1">
                              <w:rPr>
                                <w:color w:val="000000"/>
                                <w:sz w:val="28"/>
                                <w:szCs w:val="28"/>
                              </w:rPr>
                              <w:t>-725-6422</w:t>
                            </w:r>
                            <w:r w:rsidR="00924A29">
                              <w:rPr>
                                <w:color w:val="000000"/>
                                <w:sz w:val="28"/>
                                <w:szCs w:val="28"/>
                              </w:rPr>
                              <w:t>, or the Wilson Law Group at 612-436-7100</w:t>
                            </w:r>
                            <w:r w:rsidR="00C62E2A" w:rsidRPr="00E21BB1">
                              <w:rPr>
                                <w:color w:val="000000"/>
                                <w:sz w:val="28"/>
                                <w:szCs w:val="28"/>
                              </w:rPr>
                              <w:t>.</w:t>
                            </w:r>
                          </w:p>
                          <w:p w:rsidR="00924A29" w:rsidRPr="00924A29" w:rsidRDefault="00924A29" w:rsidP="00924A29">
                            <w:pPr>
                              <w:jc w:val="both"/>
                              <w:rPr>
                                <w:b/>
                                <w:sz w:val="28"/>
                                <w:szCs w:val="28"/>
                              </w:rPr>
                            </w:pPr>
                          </w:p>
                          <w:p w:rsidR="004E2496" w:rsidRPr="00BA2FB1" w:rsidRDefault="00BA2FB1" w:rsidP="004E2496">
                            <w:pPr>
                              <w:jc w:val="center"/>
                              <w:rPr>
                                <w:rFonts w:ascii="Times New Roman" w:hAnsi="Times New Roman" w:cs="Times New Roman"/>
                                <w:b/>
                                <w:sz w:val="28"/>
                                <w:szCs w:val="28"/>
                              </w:rPr>
                            </w:pPr>
                            <w:r w:rsidRPr="00BA2FB1">
                              <w:rPr>
                                <w:rFonts w:ascii="Times New Roman" w:hAnsi="Times New Roman" w:cs="Times New Roman"/>
                                <w:b/>
                                <w:sz w:val="28"/>
                                <w:szCs w:val="28"/>
                              </w:rPr>
                              <w:t>The required im</w:t>
                            </w:r>
                            <w:r w:rsidR="00405232">
                              <w:rPr>
                                <w:rFonts w:ascii="Times New Roman" w:hAnsi="Times New Roman" w:cs="Times New Roman"/>
                                <w:b/>
                                <w:sz w:val="28"/>
                                <w:szCs w:val="28"/>
                              </w:rPr>
                              <w:t>migration advisory in R</w:t>
                            </w:r>
                            <w:r w:rsidRPr="00BA2FB1">
                              <w:rPr>
                                <w:rFonts w:ascii="Times New Roman" w:hAnsi="Times New Roman" w:cs="Times New Roman"/>
                                <w:b/>
                                <w:sz w:val="28"/>
                                <w:szCs w:val="28"/>
                              </w:rPr>
                              <w:t>ul</w:t>
                            </w:r>
                            <w:r w:rsidR="00405232">
                              <w:rPr>
                                <w:rFonts w:ascii="Times New Roman" w:hAnsi="Times New Roman" w:cs="Times New Roman"/>
                                <w:b/>
                                <w:sz w:val="28"/>
                                <w:szCs w:val="28"/>
                              </w:rPr>
                              <w:t>e 15 subd 1(l) reads as follows:</w:t>
                            </w:r>
                          </w:p>
                          <w:p w:rsidR="004E2496" w:rsidRPr="004E2496" w:rsidRDefault="004E2496" w:rsidP="004E2496">
                            <w:pPr>
                              <w:jc w:val="center"/>
                              <w:rPr>
                                <w:rFonts w:ascii="Times New Roman" w:hAnsi="Times New Roman" w:cs="Times New Roman"/>
                                <w:b/>
                                <w:sz w:val="28"/>
                                <w:szCs w:val="28"/>
                              </w:rPr>
                            </w:pPr>
                          </w:p>
                          <w:p w:rsidR="00FB2FE1" w:rsidRPr="00BA2FB1" w:rsidRDefault="004E2496" w:rsidP="00BA2FB1">
                            <w:pPr>
                              <w:jc w:val="center"/>
                              <w:rPr>
                                <w:rFonts w:ascii="Times New Roman" w:hAnsi="Times New Roman" w:cs="Times New Roman"/>
                                <w:b/>
                                <w:sz w:val="28"/>
                                <w:szCs w:val="28"/>
                              </w:rPr>
                            </w:pPr>
                            <w:r w:rsidRPr="004E2496">
                              <w:rPr>
                                <w:rFonts w:ascii="Times New Roman" w:hAnsi="Times New Roman" w:cs="Times New Roman"/>
                                <w:b/>
                                <w:sz w:val="28"/>
                                <w:szCs w:val="28"/>
                              </w:rPr>
                              <w:t>“If the defendant is not a citizen of the United States, a guilty plea may result in deportation, exclusion from admission to the United States, or denial of naturalization as a United States citizen.”</w:t>
                            </w: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2" o:spid="_x0000_s1028" type="#_x0000_t202" style="position:absolute;margin-left:46.65pt;margin-top:79.1pt;width:520.7pt;height:552.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" o:allowincell="f" fillcolor="yellow" strokecolor="#622423" strokeweight="6pt">
                <v:stroke linestyle="thickThin"/>
                <v:textbox inset="10.8pt,7.2pt,10.8pt,7.2pt">
                  <w:txbxContent>
                    <w:p w:rsidR="00003BDD" w:rsidRPr="008D3017" w:rsidRDefault="00003BDD" w:rsidP="00C85384">
                      <w:pPr>
                        <w:spacing w:line="276" w:lineRule="auto"/>
                        <w:jc w:val="center"/>
                        <w:rPr>
                          <w:rFonts w:ascii="Times New Roman" w:hAnsi="Times New Roman" w:cs="Times New Roman"/>
                          <w:b/>
                          <w:sz w:val="28"/>
                          <w:szCs w:val="28"/>
                        </w:rPr>
                      </w:pPr>
                      <w:r w:rsidRPr="008D3017">
                        <w:rPr>
                          <w:rFonts w:ascii="Times New Roman" w:hAnsi="Times New Roman" w:cs="Times New Roman"/>
                          <w:b/>
                          <w:sz w:val="28"/>
                          <w:szCs w:val="28"/>
                        </w:rPr>
                        <w:t xml:space="preserve">SUGGESTED JUDICIAL BEST PRACTICE – ISSUE </w:t>
                      </w:r>
                      <w:r w:rsidR="003F41C5">
                        <w:rPr>
                          <w:rFonts w:ascii="Times New Roman" w:hAnsi="Times New Roman" w:cs="Times New Roman"/>
                          <w:b/>
                          <w:sz w:val="28"/>
                          <w:szCs w:val="28"/>
                        </w:rPr>
                        <w:t>THE</w:t>
                      </w:r>
                      <w:r w:rsidR="008D3017">
                        <w:rPr>
                          <w:rFonts w:ascii="Times New Roman" w:hAnsi="Times New Roman" w:cs="Times New Roman"/>
                          <w:b/>
                          <w:sz w:val="28"/>
                          <w:szCs w:val="28"/>
                        </w:rPr>
                        <w:t xml:space="preserve"> RULE 15 </w:t>
                      </w:r>
                      <w:r w:rsidR="004E2496" w:rsidRPr="008D3017">
                        <w:rPr>
                          <w:rFonts w:ascii="Times New Roman" w:hAnsi="Times New Roman" w:cs="Times New Roman"/>
                          <w:b/>
                          <w:sz w:val="28"/>
                          <w:szCs w:val="28"/>
                        </w:rPr>
                        <w:t>IMMIGRATION ADVISORY</w:t>
                      </w:r>
                      <w:r w:rsidRPr="008D3017">
                        <w:rPr>
                          <w:rFonts w:ascii="Times New Roman" w:hAnsi="Times New Roman" w:cs="Times New Roman"/>
                          <w:b/>
                          <w:sz w:val="28"/>
                          <w:szCs w:val="28"/>
                        </w:rPr>
                        <w:t xml:space="preserve"> TO EVERY DEFENDANT IN EVERY CASE</w:t>
                      </w:r>
                      <w:r w:rsidR="004E2496" w:rsidRPr="008D3017">
                        <w:rPr>
                          <w:rFonts w:ascii="Times New Roman" w:hAnsi="Times New Roman" w:cs="Times New Roman"/>
                          <w:b/>
                          <w:sz w:val="28"/>
                          <w:szCs w:val="28"/>
                        </w:rPr>
                        <w:t>:</w:t>
                      </w:r>
                    </w:p>
                    <w:p w:rsidR="006A77AC" w:rsidRPr="00BA2FB1" w:rsidRDefault="006A77AC" w:rsidP="006A77AC">
                      <w:pPr>
                        <w:spacing w:line="120" w:lineRule="exact"/>
                        <w:rPr>
                          <w:rFonts w:cs="Times New Roman"/>
                          <w:b/>
                          <w:color w:val="1F497D"/>
                          <w:sz w:val="28"/>
                          <w:szCs w:val="28"/>
                        </w:rPr>
                      </w:pPr>
                    </w:p>
                    <w:p w:rsidR="00E21BB1" w:rsidRDefault="00003BDD" w:rsidP="00924A29">
                      <w:pPr>
                        <w:pStyle w:val="ListParagraph"/>
                        <w:numPr>
                          <w:ilvl w:val="0"/>
                          <w:numId w:val="46"/>
                        </w:numPr>
                        <w:spacing w:line="240" w:lineRule="auto"/>
                        <w:ind w:left="360"/>
                        <w:jc w:val="both"/>
                        <w:rPr>
                          <w:color w:val="000000"/>
                          <w:sz w:val="28"/>
                          <w:szCs w:val="28"/>
                        </w:rPr>
                      </w:pPr>
                      <w:r w:rsidRPr="0013267E">
                        <w:rPr>
                          <w:color w:val="000000"/>
                          <w:sz w:val="28"/>
                          <w:szCs w:val="28"/>
                        </w:rPr>
                        <w:t xml:space="preserve">Even petty offenses can have immigration consequences and assumptions about immigration/citizenship status may be erroneous. </w:t>
                      </w:r>
                    </w:p>
                    <w:p w:rsidR="00924A29" w:rsidRPr="00924A29" w:rsidRDefault="00924A29" w:rsidP="00924A29">
                      <w:pPr>
                        <w:pStyle w:val="ListParagraph"/>
                        <w:spacing w:line="180" w:lineRule="exact"/>
                        <w:ind w:left="360"/>
                        <w:jc w:val="both"/>
                        <w:rPr>
                          <w:color w:val="000000"/>
                          <w:sz w:val="28"/>
                          <w:szCs w:val="28"/>
                        </w:rPr>
                      </w:pPr>
                    </w:p>
                    <w:p w:rsidR="00E21BB1" w:rsidRPr="00924A29" w:rsidRDefault="00003BDD" w:rsidP="00924A29">
                      <w:pPr>
                        <w:pStyle w:val="ListParagraph"/>
                        <w:numPr>
                          <w:ilvl w:val="0"/>
                          <w:numId w:val="46"/>
                        </w:numPr>
                        <w:spacing w:line="240" w:lineRule="auto"/>
                        <w:ind w:left="360"/>
                        <w:jc w:val="both"/>
                        <w:rPr>
                          <w:b/>
                          <w:sz w:val="28"/>
                          <w:szCs w:val="28"/>
                        </w:rPr>
                      </w:pPr>
                      <w:r w:rsidRPr="0013267E">
                        <w:rPr>
                          <w:color w:val="000000"/>
                          <w:sz w:val="28"/>
                          <w:szCs w:val="28"/>
                        </w:rPr>
                        <w:t>By</w:t>
                      </w:r>
                      <w:r w:rsidR="004E2496" w:rsidRPr="0013267E">
                        <w:rPr>
                          <w:color w:val="000000"/>
                          <w:sz w:val="28"/>
                          <w:szCs w:val="28"/>
                        </w:rPr>
                        <w:t xml:space="preserve"> issuing the</w:t>
                      </w:r>
                      <w:r w:rsidR="00D96295" w:rsidRPr="0013267E">
                        <w:rPr>
                          <w:color w:val="000000"/>
                          <w:sz w:val="28"/>
                          <w:szCs w:val="28"/>
                        </w:rPr>
                        <w:t xml:space="preserve"> Rule 15</w:t>
                      </w:r>
                      <w:r w:rsidR="00405232">
                        <w:rPr>
                          <w:color w:val="000000"/>
                          <w:sz w:val="28"/>
                          <w:szCs w:val="28"/>
                        </w:rPr>
                        <w:t xml:space="preserve"> Immigration A</w:t>
                      </w:r>
                      <w:r w:rsidR="004E2496" w:rsidRPr="0013267E">
                        <w:rPr>
                          <w:color w:val="000000"/>
                          <w:sz w:val="28"/>
                          <w:szCs w:val="28"/>
                        </w:rPr>
                        <w:t>dvisory</w:t>
                      </w:r>
                      <w:r w:rsidR="001350F0">
                        <w:rPr>
                          <w:color w:val="000000"/>
                          <w:sz w:val="28"/>
                          <w:szCs w:val="28"/>
                        </w:rPr>
                        <w:t xml:space="preserve"> </w:t>
                      </w:r>
                      <w:r w:rsidR="00D96295" w:rsidRPr="0013267E">
                        <w:rPr>
                          <w:color w:val="000000"/>
                          <w:sz w:val="28"/>
                          <w:szCs w:val="28"/>
                        </w:rPr>
                        <w:t xml:space="preserve"> </w:t>
                      </w:r>
                      <w:r w:rsidRPr="0013267E">
                        <w:rPr>
                          <w:color w:val="000000"/>
                          <w:sz w:val="28"/>
                          <w:szCs w:val="28"/>
                        </w:rPr>
                        <w:t xml:space="preserve">to each defendant instead of inquiring into the defendant’s immigration status, the court avoids the appearance of impropriety, avoids compelling individuals to incriminate themselves (as non-citizen status forms the basis for several misdemeanors under federal law), and ensures that all those who would face immigration consequences are warned to seek advice. </w:t>
                      </w:r>
                      <w:r w:rsidRPr="0013267E">
                        <w:rPr>
                          <w:color w:val="1F497D"/>
                          <w:sz w:val="28"/>
                          <w:szCs w:val="28"/>
                        </w:rPr>
                        <w:t> </w:t>
                      </w:r>
                    </w:p>
                    <w:p w:rsidR="00924A29" w:rsidRPr="00924A29" w:rsidRDefault="00924A29" w:rsidP="00924A29">
                      <w:pPr>
                        <w:spacing w:line="20" w:lineRule="exact"/>
                        <w:jc w:val="both"/>
                        <w:rPr>
                          <w:b/>
                          <w:sz w:val="28"/>
                          <w:szCs w:val="28"/>
                        </w:rPr>
                      </w:pPr>
                    </w:p>
                    <w:p w:rsidR="00E21BB1" w:rsidRPr="00E21BB1" w:rsidRDefault="00003BDD" w:rsidP="00E21BB1">
                      <w:pPr>
                        <w:pStyle w:val="ListParagraph"/>
                        <w:numPr>
                          <w:ilvl w:val="0"/>
                          <w:numId w:val="46"/>
                        </w:numPr>
                        <w:spacing w:line="240" w:lineRule="auto"/>
                        <w:ind w:left="360"/>
                        <w:jc w:val="both"/>
                        <w:rPr>
                          <w:b/>
                          <w:sz w:val="28"/>
                          <w:szCs w:val="28"/>
                        </w:rPr>
                      </w:pPr>
                      <w:r w:rsidRPr="0013267E">
                        <w:rPr>
                          <w:color w:val="000000"/>
                          <w:sz w:val="28"/>
                          <w:szCs w:val="28"/>
                        </w:rPr>
                        <w:t>Judges can also warn that lack of advice regar</w:t>
                      </w:r>
                      <w:r w:rsidR="00D96295" w:rsidRPr="0013267E">
                        <w:rPr>
                          <w:color w:val="000000"/>
                          <w:sz w:val="28"/>
                          <w:szCs w:val="28"/>
                        </w:rPr>
                        <w:t>ding</w:t>
                      </w:r>
                      <w:r w:rsidRPr="0013267E">
                        <w:rPr>
                          <w:color w:val="000000"/>
                          <w:sz w:val="28"/>
                          <w:szCs w:val="28"/>
                        </w:rPr>
                        <w:t xml:space="preserve"> immigration, housing, licensing and other consequences is one of the risks of proceeding pro se and encourage defendants to work with their attorney if they have one. </w:t>
                      </w:r>
                    </w:p>
                    <w:p w:rsidR="00E21BB1" w:rsidRPr="00E21BB1" w:rsidRDefault="00E21BB1" w:rsidP="00924A29">
                      <w:pPr>
                        <w:pStyle w:val="ListParagraph"/>
                        <w:spacing w:line="180" w:lineRule="exact"/>
                        <w:rPr>
                          <w:b/>
                          <w:sz w:val="28"/>
                          <w:szCs w:val="28"/>
                        </w:rPr>
                      </w:pPr>
                    </w:p>
                    <w:p w:rsidR="00E21BB1" w:rsidRPr="00E21BB1" w:rsidRDefault="00E21BB1" w:rsidP="00E21BB1">
                      <w:pPr>
                        <w:pStyle w:val="ListParagraph"/>
                        <w:spacing w:line="60" w:lineRule="exact"/>
                        <w:ind w:left="360"/>
                        <w:jc w:val="both"/>
                        <w:rPr>
                          <w:b/>
                          <w:sz w:val="28"/>
                          <w:szCs w:val="28"/>
                        </w:rPr>
                      </w:pPr>
                    </w:p>
                    <w:p w:rsidR="00E21BB1" w:rsidRPr="001350F0" w:rsidRDefault="00E21BB1" w:rsidP="00E21BB1">
                      <w:pPr>
                        <w:pStyle w:val="ListParagraph"/>
                        <w:numPr>
                          <w:ilvl w:val="0"/>
                          <w:numId w:val="46"/>
                        </w:numPr>
                        <w:spacing w:line="240" w:lineRule="auto"/>
                        <w:ind w:left="360"/>
                        <w:jc w:val="both"/>
                        <w:rPr>
                          <w:b/>
                          <w:sz w:val="28"/>
                          <w:szCs w:val="28"/>
                        </w:rPr>
                      </w:pPr>
                      <w:r>
                        <w:rPr>
                          <w:color w:val="000000"/>
                          <w:sz w:val="28"/>
                          <w:szCs w:val="28"/>
                        </w:rPr>
                        <w:t xml:space="preserve">CONTACT INFORMATION: </w:t>
                      </w:r>
                    </w:p>
                    <w:p w:rsidR="001350F0" w:rsidRPr="001350F0" w:rsidRDefault="001350F0" w:rsidP="001350F0">
                      <w:pPr>
                        <w:pStyle w:val="ListParagraph"/>
                        <w:spacing w:line="120" w:lineRule="exact"/>
                        <w:ind w:left="360"/>
                        <w:jc w:val="both"/>
                        <w:rPr>
                          <w:b/>
                          <w:sz w:val="28"/>
                          <w:szCs w:val="28"/>
                        </w:rPr>
                      </w:pPr>
                    </w:p>
                    <w:p w:rsidR="001350F0" w:rsidRPr="00E21BB1" w:rsidRDefault="001350F0" w:rsidP="001350F0">
                      <w:pPr>
                        <w:pStyle w:val="ListParagraph"/>
                        <w:spacing w:line="60" w:lineRule="exact"/>
                        <w:ind w:left="360"/>
                        <w:jc w:val="both"/>
                        <w:rPr>
                          <w:b/>
                          <w:sz w:val="28"/>
                          <w:szCs w:val="28"/>
                        </w:rPr>
                      </w:pPr>
                    </w:p>
                    <w:p w:rsidR="00E21BB1" w:rsidRPr="001350F0" w:rsidRDefault="0013267E" w:rsidP="00E21BB1">
                      <w:pPr>
                        <w:pStyle w:val="ListParagraph"/>
                        <w:numPr>
                          <w:ilvl w:val="1"/>
                          <w:numId w:val="46"/>
                        </w:numPr>
                        <w:spacing w:line="240" w:lineRule="auto"/>
                        <w:ind w:left="720"/>
                        <w:jc w:val="both"/>
                        <w:rPr>
                          <w:b/>
                          <w:sz w:val="28"/>
                          <w:szCs w:val="28"/>
                        </w:rPr>
                      </w:pPr>
                      <w:r w:rsidRPr="00E21BB1">
                        <w:rPr>
                          <w:color w:val="000000"/>
                          <w:sz w:val="28"/>
                          <w:szCs w:val="28"/>
                          <w:u w:val="single"/>
                        </w:rPr>
                        <w:t>Pro-se defendants</w:t>
                      </w:r>
                      <w:r w:rsidRPr="00E21BB1">
                        <w:rPr>
                          <w:color w:val="000000"/>
                          <w:sz w:val="28"/>
                          <w:szCs w:val="28"/>
                        </w:rPr>
                        <w:t xml:space="preserve"> </w:t>
                      </w:r>
                      <w:r w:rsidR="00C62E2A" w:rsidRPr="00E21BB1">
                        <w:rPr>
                          <w:color w:val="000000"/>
                          <w:sz w:val="28"/>
                          <w:szCs w:val="28"/>
                        </w:rPr>
                        <w:t>with immigration questions can call the i</w:t>
                      </w:r>
                      <w:r w:rsidR="00924A29">
                        <w:rPr>
                          <w:color w:val="000000"/>
                          <w:sz w:val="28"/>
                          <w:szCs w:val="28"/>
                        </w:rPr>
                        <w:t>mmigrant Law Center of MN</w:t>
                      </w:r>
                      <w:r w:rsidR="00C62E2A" w:rsidRPr="00E21BB1">
                        <w:rPr>
                          <w:color w:val="000000"/>
                          <w:sz w:val="28"/>
                          <w:szCs w:val="28"/>
                        </w:rPr>
                        <w:t xml:space="preserve"> at (800) 223-1368</w:t>
                      </w:r>
                      <w:r w:rsidR="00924A29">
                        <w:rPr>
                          <w:color w:val="000000"/>
                          <w:sz w:val="28"/>
                          <w:szCs w:val="28"/>
                        </w:rPr>
                        <w:t>, or the Wilson Law Group at 612-436-7101</w:t>
                      </w:r>
                      <w:r w:rsidR="00C62E2A" w:rsidRPr="00E21BB1">
                        <w:rPr>
                          <w:color w:val="000000"/>
                          <w:sz w:val="28"/>
                          <w:szCs w:val="28"/>
                        </w:rPr>
                        <w:t xml:space="preserve">; </w:t>
                      </w:r>
                    </w:p>
                    <w:p w:rsidR="001350F0" w:rsidRPr="00E21BB1" w:rsidRDefault="001350F0" w:rsidP="001350F0">
                      <w:pPr>
                        <w:pStyle w:val="ListParagraph"/>
                        <w:spacing w:line="120" w:lineRule="exact"/>
                        <w:jc w:val="both"/>
                        <w:rPr>
                          <w:b/>
                          <w:sz w:val="28"/>
                          <w:szCs w:val="28"/>
                        </w:rPr>
                      </w:pPr>
                    </w:p>
                    <w:p w:rsidR="001350F0" w:rsidRPr="001350F0" w:rsidRDefault="00C62E2A" w:rsidP="001350F0">
                      <w:pPr>
                        <w:pStyle w:val="ListParagraph"/>
                        <w:numPr>
                          <w:ilvl w:val="1"/>
                          <w:numId w:val="46"/>
                        </w:numPr>
                        <w:spacing w:line="240" w:lineRule="auto"/>
                        <w:ind w:left="720"/>
                        <w:jc w:val="both"/>
                        <w:rPr>
                          <w:b/>
                          <w:sz w:val="28"/>
                          <w:szCs w:val="28"/>
                        </w:rPr>
                      </w:pPr>
                      <w:r w:rsidRPr="00E21BB1">
                        <w:rPr>
                          <w:color w:val="000000"/>
                          <w:sz w:val="28"/>
                          <w:szCs w:val="28"/>
                          <w:u w:val="single"/>
                        </w:rPr>
                        <w:t>Public Defenders</w:t>
                      </w:r>
                      <w:r w:rsidRPr="00E21BB1">
                        <w:rPr>
                          <w:color w:val="000000"/>
                          <w:sz w:val="28"/>
                          <w:szCs w:val="28"/>
                        </w:rPr>
                        <w:t xml:space="preserve"> can call the Immigrant Law Center Senior Staff Attorney, Sheila </w:t>
                      </w:r>
                      <w:proofErr w:type="spellStart"/>
                      <w:r w:rsidRPr="00E21BB1">
                        <w:rPr>
                          <w:color w:val="000000"/>
                          <w:sz w:val="28"/>
                          <w:szCs w:val="28"/>
                        </w:rPr>
                        <w:t>Stuhlman</w:t>
                      </w:r>
                      <w:proofErr w:type="spellEnd"/>
                      <w:r w:rsidRPr="00E21BB1">
                        <w:rPr>
                          <w:color w:val="000000"/>
                          <w:sz w:val="28"/>
                          <w:szCs w:val="28"/>
                        </w:rPr>
                        <w:t xml:space="preserve"> at 612-518-2705</w:t>
                      </w:r>
                      <w:r w:rsidR="00924A29">
                        <w:rPr>
                          <w:color w:val="000000"/>
                          <w:sz w:val="28"/>
                          <w:szCs w:val="28"/>
                        </w:rPr>
                        <w:t>, or the Wilson Law Group at 612-436-7101</w:t>
                      </w:r>
                      <w:r w:rsidRPr="00E21BB1">
                        <w:rPr>
                          <w:color w:val="000000"/>
                          <w:sz w:val="28"/>
                          <w:szCs w:val="28"/>
                        </w:rPr>
                        <w:t xml:space="preserve">; </w:t>
                      </w:r>
                    </w:p>
                    <w:p w:rsidR="001350F0" w:rsidRPr="001350F0" w:rsidRDefault="001350F0" w:rsidP="001350F0">
                      <w:pPr>
                        <w:spacing w:line="20" w:lineRule="exact"/>
                        <w:jc w:val="both"/>
                        <w:rPr>
                          <w:b/>
                          <w:sz w:val="28"/>
                          <w:szCs w:val="28"/>
                        </w:rPr>
                      </w:pPr>
                    </w:p>
                    <w:p w:rsidR="00E21BB1" w:rsidRPr="00924A29" w:rsidRDefault="00E21BB1" w:rsidP="00924A29">
                      <w:pPr>
                        <w:pStyle w:val="ListParagraph"/>
                        <w:numPr>
                          <w:ilvl w:val="1"/>
                          <w:numId w:val="46"/>
                        </w:numPr>
                        <w:spacing w:line="240" w:lineRule="auto"/>
                        <w:ind w:left="720"/>
                        <w:jc w:val="both"/>
                        <w:rPr>
                          <w:b/>
                          <w:sz w:val="28"/>
                          <w:szCs w:val="28"/>
                        </w:rPr>
                      </w:pPr>
                      <w:r w:rsidRPr="00E21BB1">
                        <w:rPr>
                          <w:color w:val="000000"/>
                          <w:sz w:val="28"/>
                          <w:szCs w:val="28"/>
                          <w:u w:val="single"/>
                        </w:rPr>
                        <w:t>P</w:t>
                      </w:r>
                      <w:r w:rsidR="00C62E2A" w:rsidRPr="00E21BB1">
                        <w:rPr>
                          <w:color w:val="000000"/>
                          <w:sz w:val="28"/>
                          <w:szCs w:val="28"/>
                          <w:u w:val="single"/>
                        </w:rPr>
                        <w:t>rivate attorneys</w:t>
                      </w:r>
                      <w:r w:rsidR="00C62E2A" w:rsidRPr="00E21BB1">
                        <w:rPr>
                          <w:color w:val="000000"/>
                          <w:sz w:val="28"/>
                          <w:szCs w:val="28"/>
                        </w:rPr>
                        <w:t xml:space="preserve"> can call the Immigrant Def</w:t>
                      </w:r>
                      <w:r>
                        <w:rPr>
                          <w:color w:val="000000"/>
                          <w:sz w:val="28"/>
                          <w:szCs w:val="28"/>
                        </w:rPr>
                        <w:t>ense Project at 212</w:t>
                      </w:r>
                      <w:r w:rsidR="00C62E2A" w:rsidRPr="00E21BB1">
                        <w:rPr>
                          <w:color w:val="000000"/>
                          <w:sz w:val="28"/>
                          <w:szCs w:val="28"/>
                        </w:rPr>
                        <w:t>-725-6422</w:t>
                      </w:r>
                      <w:r w:rsidR="00924A29">
                        <w:rPr>
                          <w:color w:val="000000"/>
                          <w:sz w:val="28"/>
                          <w:szCs w:val="28"/>
                        </w:rPr>
                        <w:t>, or the Wilson Law Group at 612-436-7100</w:t>
                      </w:r>
                      <w:r w:rsidR="00C62E2A" w:rsidRPr="00E21BB1">
                        <w:rPr>
                          <w:color w:val="000000"/>
                          <w:sz w:val="28"/>
                          <w:szCs w:val="28"/>
                        </w:rPr>
                        <w:t>.</w:t>
                      </w:r>
                    </w:p>
                    <w:p w:rsidR="00924A29" w:rsidRPr="00924A29" w:rsidRDefault="00924A29" w:rsidP="00924A29">
                      <w:pPr>
                        <w:jc w:val="both"/>
                        <w:rPr>
                          <w:b/>
                          <w:sz w:val="28"/>
                          <w:szCs w:val="28"/>
                        </w:rPr>
                      </w:pPr>
                    </w:p>
                    <w:p w:rsidR="004E2496" w:rsidRPr="00BA2FB1" w:rsidRDefault="00BA2FB1" w:rsidP="004E2496">
                      <w:pPr>
                        <w:jc w:val="center"/>
                        <w:rPr>
                          <w:rFonts w:ascii="Times New Roman" w:hAnsi="Times New Roman" w:cs="Times New Roman"/>
                          <w:b/>
                          <w:sz w:val="28"/>
                          <w:szCs w:val="28"/>
                        </w:rPr>
                      </w:pPr>
                      <w:r w:rsidRPr="00BA2FB1">
                        <w:rPr>
                          <w:rFonts w:ascii="Times New Roman" w:hAnsi="Times New Roman" w:cs="Times New Roman"/>
                          <w:b/>
                          <w:sz w:val="28"/>
                          <w:szCs w:val="28"/>
                        </w:rPr>
                        <w:t>The required im</w:t>
                      </w:r>
                      <w:r w:rsidR="00405232">
                        <w:rPr>
                          <w:rFonts w:ascii="Times New Roman" w:hAnsi="Times New Roman" w:cs="Times New Roman"/>
                          <w:b/>
                          <w:sz w:val="28"/>
                          <w:szCs w:val="28"/>
                        </w:rPr>
                        <w:t>migration advisory in R</w:t>
                      </w:r>
                      <w:r w:rsidRPr="00BA2FB1">
                        <w:rPr>
                          <w:rFonts w:ascii="Times New Roman" w:hAnsi="Times New Roman" w:cs="Times New Roman"/>
                          <w:b/>
                          <w:sz w:val="28"/>
                          <w:szCs w:val="28"/>
                        </w:rPr>
                        <w:t>ul</w:t>
                      </w:r>
                      <w:r w:rsidR="00405232">
                        <w:rPr>
                          <w:rFonts w:ascii="Times New Roman" w:hAnsi="Times New Roman" w:cs="Times New Roman"/>
                          <w:b/>
                          <w:sz w:val="28"/>
                          <w:szCs w:val="28"/>
                        </w:rPr>
                        <w:t>e 15 subd 1(l) reads as follows:</w:t>
                      </w:r>
                    </w:p>
                    <w:p w:rsidR="004E2496" w:rsidRPr="004E2496" w:rsidRDefault="004E2496" w:rsidP="004E2496">
                      <w:pPr>
                        <w:jc w:val="center"/>
                        <w:rPr>
                          <w:rFonts w:ascii="Times New Roman" w:hAnsi="Times New Roman" w:cs="Times New Roman"/>
                          <w:b/>
                          <w:sz w:val="28"/>
                          <w:szCs w:val="28"/>
                        </w:rPr>
                      </w:pPr>
                    </w:p>
                    <w:p w:rsidR="00FB2FE1" w:rsidRPr="00BA2FB1" w:rsidRDefault="004E2496" w:rsidP="00BA2FB1">
                      <w:pPr>
                        <w:jc w:val="center"/>
                        <w:rPr>
                          <w:rFonts w:ascii="Times New Roman" w:hAnsi="Times New Roman" w:cs="Times New Roman"/>
                          <w:b/>
                          <w:sz w:val="28"/>
                          <w:szCs w:val="28"/>
                        </w:rPr>
                      </w:pPr>
                      <w:r w:rsidRPr="004E2496">
                        <w:rPr>
                          <w:rFonts w:ascii="Times New Roman" w:hAnsi="Times New Roman" w:cs="Times New Roman"/>
                          <w:b/>
                          <w:sz w:val="28"/>
                          <w:szCs w:val="28"/>
                        </w:rPr>
                        <w:t>“If the defendant is not a citizen of the United States, a guilty plea may result in deportation, exclusion from admission to the United States, or denial of naturalization as a United States citizen.”</w:t>
                      </w:r>
                    </w:p>
                  </w:txbxContent>
                </v:textbox>
                <w10:wrap anchorx="page" anchory="page"/>
              </v:shape>
            </w:pict>
          </mc:Fallback>
        </mc:AlternateContent>
      </w: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B46119" w:rsidRDefault="00B46119" w:rsidP="00EF786D">
      <w:pPr>
        <w:rPr>
          <w:color w:val="000000"/>
        </w:rPr>
      </w:pPr>
    </w:p>
    <w:p w:rsidR="00003BDD" w:rsidRDefault="00003BDD" w:rsidP="00FB2FE1">
      <w:pPr>
        <w:rPr>
          <w:b/>
        </w:rPr>
      </w:pPr>
    </w:p>
    <w:p w:rsidR="00003BDD" w:rsidRDefault="00003BDD" w:rsidP="00FB2FE1">
      <w:pPr>
        <w:rPr>
          <w:b/>
        </w:rPr>
      </w:pPr>
    </w:p>
    <w:p w:rsidR="006A77AC" w:rsidRDefault="006A77AC" w:rsidP="00FB2FE1">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D60A2F" w:rsidRDefault="00D60A2F"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BA2FB1" w:rsidRDefault="00BA2FB1" w:rsidP="00EF786D">
      <w:pPr>
        <w:rPr>
          <w:b/>
        </w:rPr>
      </w:pPr>
    </w:p>
    <w:p w:rsidR="00C62E2A" w:rsidRDefault="00C62E2A" w:rsidP="00EF786D">
      <w:pPr>
        <w:rPr>
          <w:b/>
        </w:rPr>
      </w:pPr>
    </w:p>
    <w:p w:rsidR="00C62E2A" w:rsidRDefault="00C62E2A" w:rsidP="00EF786D">
      <w:pPr>
        <w:rPr>
          <w:b/>
        </w:rPr>
      </w:pPr>
    </w:p>
    <w:p w:rsidR="00924A29" w:rsidRDefault="00924A29" w:rsidP="00924A29">
      <w:pPr>
        <w:spacing w:line="180" w:lineRule="exact"/>
        <w:rPr>
          <w:b/>
        </w:rPr>
      </w:pPr>
    </w:p>
    <w:p w:rsidR="00B46119" w:rsidRPr="00924A29" w:rsidRDefault="00FB2FE1" w:rsidP="00EF786D">
      <w:pPr>
        <w:rPr>
          <w:sz w:val="28"/>
          <w:szCs w:val="28"/>
        </w:rPr>
      </w:pPr>
      <w:r w:rsidRPr="00924A29">
        <w:rPr>
          <w:b/>
          <w:sz w:val="28"/>
          <w:szCs w:val="28"/>
        </w:rPr>
        <w:t>RESOURCE:</w:t>
      </w:r>
      <w:r w:rsidR="003F41C5" w:rsidRPr="00924A29">
        <w:rPr>
          <w:sz w:val="28"/>
          <w:szCs w:val="28"/>
        </w:rPr>
        <w:t xml:space="preserve"> </w:t>
      </w:r>
      <w:r w:rsidR="00924A29" w:rsidRPr="00924A29">
        <w:rPr>
          <w:sz w:val="28"/>
          <w:szCs w:val="28"/>
        </w:rPr>
        <w:t>Wilson Law Group, 3019 Minnehah</w:t>
      </w:r>
      <w:r w:rsidR="00924A29">
        <w:rPr>
          <w:sz w:val="28"/>
          <w:szCs w:val="28"/>
        </w:rPr>
        <w:t>a</w:t>
      </w:r>
      <w:r w:rsidR="00924A29" w:rsidRPr="00924A29">
        <w:rPr>
          <w:sz w:val="28"/>
          <w:szCs w:val="28"/>
        </w:rPr>
        <w:t xml:space="preserve"> Avenue Suite 200 Minneapolis</w:t>
      </w:r>
      <w:r w:rsidR="00924A29">
        <w:rPr>
          <w:sz w:val="28"/>
          <w:szCs w:val="28"/>
        </w:rPr>
        <w:t>,</w:t>
      </w:r>
      <w:bookmarkStart w:id="0" w:name="_GoBack"/>
      <w:bookmarkEnd w:id="0"/>
      <w:r w:rsidR="00924A29" w:rsidRPr="00924A29">
        <w:rPr>
          <w:sz w:val="28"/>
          <w:szCs w:val="28"/>
        </w:rPr>
        <w:t xml:space="preserve"> MN 55406, 612-436-7100, </w:t>
      </w:r>
      <w:hyperlink r:id="rId11" w:history="1">
        <w:r w:rsidR="00924A29" w:rsidRPr="00924A29">
          <w:rPr>
            <w:rStyle w:val="Hyperlink"/>
            <w:sz w:val="28"/>
            <w:szCs w:val="28"/>
          </w:rPr>
          <w:t>www.wilsonlg.com</w:t>
        </w:r>
      </w:hyperlink>
      <w:r w:rsidR="00924A29" w:rsidRPr="00924A29">
        <w:rPr>
          <w:sz w:val="28"/>
          <w:szCs w:val="28"/>
        </w:rPr>
        <w:t xml:space="preserve">; </w:t>
      </w:r>
      <w:r w:rsidRPr="00924A29">
        <w:rPr>
          <w:rFonts w:ascii="Calibri" w:hAnsi="Calibri"/>
          <w:sz w:val="28"/>
          <w:szCs w:val="28"/>
        </w:rPr>
        <w:t xml:space="preserve">Sheila </w:t>
      </w:r>
      <w:proofErr w:type="spellStart"/>
      <w:r w:rsidRPr="00924A29">
        <w:rPr>
          <w:rFonts w:ascii="Calibri" w:hAnsi="Calibri"/>
          <w:sz w:val="28"/>
          <w:szCs w:val="28"/>
        </w:rPr>
        <w:t>Stuhlman</w:t>
      </w:r>
      <w:proofErr w:type="spellEnd"/>
      <w:r w:rsidRPr="00924A29">
        <w:rPr>
          <w:sz w:val="28"/>
          <w:szCs w:val="28"/>
        </w:rPr>
        <w:t xml:space="preserve">, </w:t>
      </w:r>
      <w:r w:rsidR="003F41C5" w:rsidRPr="00924A29">
        <w:rPr>
          <w:sz w:val="28"/>
          <w:szCs w:val="28"/>
        </w:rPr>
        <w:t xml:space="preserve">Senior Staff Attorney, </w:t>
      </w:r>
      <w:r w:rsidRPr="00924A29">
        <w:rPr>
          <w:rFonts w:ascii="Calibri" w:hAnsi="Calibri"/>
          <w:sz w:val="28"/>
          <w:szCs w:val="28"/>
        </w:rPr>
        <w:t>Immigrant Law Center of Minnesota</w:t>
      </w:r>
      <w:r w:rsidRPr="00924A29">
        <w:rPr>
          <w:sz w:val="28"/>
          <w:szCs w:val="28"/>
        </w:rPr>
        <w:t xml:space="preserve">, </w:t>
      </w:r>
      <w:r w:rsidRPr="00924A29">
        <w:rPr>
          <w:rFonts w:ascii="Calibri" w:hAnsi="Calibri"/>
          <w:sz w:val="28"/>
          <w:szCs w:val="28"/>
        </w:rPr>
        <w:t>651-641-1011</w:t>
      </w:r>
      <w:r w:rsidRPr="00924A29">
        <w:rPr>
          <w:sz w:val="28"/>
          <w:szCs w:val="28"/>
        </w:rPr>
        <w:t xml:space="preserve">, </w:t>
      </w:r>
      <w:hyperlink r:id="rId12" w:history="1">
        <w:r w:rsidRPr="00924A29">
          <w:rPr>
            <w:rStyle w:val="Hyperlink"/>
            <w:rFonts w:ascii="Calibri" w:hAnsi="Calibri"/>
            <w:color w:val="auto"/>
            <w:sz w:val="28"/>
            <w:szCs w:val="28"/>
          </w:rPr>
          <w:t>sheila.stuhlman@ilcm.org</w:t>
        </w:r>
      </w:hyperlink>
    </w:p>
    <w:sectPr w:rsidR="00B46119" w:rsidRPr="00924A29" w:rsidSect="003940A8">
      <w:headerReference w:type="default" r:id="rId13"/>
      <w:footerReference w:type="default" r:id="rId14"/>
      <w:pgSz w:w="12240" w:h="15840"/>
      <w:pgMar w:top="720" w:right="864" w:bottom="720" w:left="864"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FF5" w:rsidRDefault="00B96FF5" w:rsidP="00360EF7">
      <w:r>
        <w:separator/>
      </w:r>
    </w:p>
  </w:endnote>
  <w:endnote w:type="continuationSeparator" w:id="0">
    <w:p w:rsidR="00B96FF5" w:rsidRDefault="00B96FF5"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F5" w:rsidRPr="009D024F" w:rsidRDefault="00B96FF5" w:rsidP="009D024F">
    <w:pPr>
      <w:pStyle w:val="Footer"/>
      <w:jc w:val="center"/>
      <w:rPr>
        <w:b/>
        <w:sz w:val="20"/>
        <w:szCs w:val="20"/>
      </w:rPr>
    </w:pPr>
    <w:r w:rsidRPr="009D024F">
      <w:rPr>
        <w:b/>
        <w:sz w:val="20"/>
        <w:szCs w:val="20"/>
      </w:rPr>
      <w:t>Hon. Alan F. Pendleton, Anoka County District Court, Anoka, Mn 55303; 763-422-7309</w:t>
    </w:r>
  </w:p>
  <w:p w:rsidR="00B96FF5" w:rsidRDefault="00B96F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FF5" w:rsidRDefault="00B96FF5" w:rsidP="00360EF7">
      <w:r>
        <w:separator/>
      </w:r>
    </w:p>
  </w:footnote>
  <w:footnote w:type="continuationSeparator" w:id="0">
    <w:p w:rsidR="00B96FF5" w:rsidRDefault="00B96FF5"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FF5" w:rsidRDefault="00B96FF5">
    <w:pPr>
      <w:pStyle w:val="Header"/>
    </w:pPr>
    <w:r>
      <w:tab/>
      <w:t xml:space="preserve">              </w:t>
    </w:r>
    <w:r>
      <w:tab/>
    </w:r>
  </w:p>
  <w:p w:rsidR="00B96FF5" w:rsidRPr="00160546" w:rsidRDefault="00BE70A8" w:rsidP="00160546">
    <w:pPr>
      <w:pStyle w:val="Header"/>
      <w:rPr>
        <w:sz w:val="18"/>
        <w:szCs w:val="18"/>
      </w:rPr>
    </w:pPr>
    <w:r>
      <w:rPr>
        <w:rFonts w:ascii="Times New Roman" w:hAnsi="Times New Roman" w:cs="Times New Roman"/>
        <w:b/>
        <w:sz w:val="18"/>
        <w:szCs w:val="18"/>
      </w:rPr>
      <w:t xml:space="preserve">   </w:t>
    </w:r>
    <w:r w:rsidR="005E5F59">
      <w:rPr>
        <w:rFonts w:ascii="Times New Roman" w:hAnsi="Times New Roman" w:cs="Times New Roman"/>
        <w:b/>
        <w:sz w:val="18"/>
        <w:szCs w:val="18"/>
      </w:rPr>
      <w:t xml:space="preserve"> </w:t>
    </w:r>
    <w:r w:rsidR="00E57812">
      <w:rPr>
        <w:rFonts w:ascii="Times New Roman" w:hAnsi="Times New Roman" w:cs="Times New Roman"/>
        <w:b/>
        <w:sz w:val="18"/>
        <w:szCs w:val="18"/>
      </w:rPr>
      <w:t>September 30</w:t>
    </w:r>
    <w:r>
      <w:rPr>
        <w:rFonts w:ascii="Times New Roman" w:hAnsi="Times New Roman" w:cs="Times New Roman"/>
        <w:b/>
        <w:sz w:val="18"/>
        <w:szCs w:val="18"/>
      </w:rPr>
      <w:t>, 2013</w:t>
    </w:r>
    <w:r w:rsidR="00B96FF5">
      <w:rPr>
        <w:rFonts w:ascii="Times New Roman" w:hAnsi="Times New Roman" w:cs="Times New Roman"/>
        <w:b/>
        <w:sz w:val="18"/>
        <w:szCs w:val="18"/>
      </w:rPr>
      <w:t xml:space="preserve">                                              </w:t>
    </w:r>
    <w:r w:rsidR="00924A29">
      <w:rPr>
        <w:rFonts w:ascii="Times New Roman" w:hAnsi="Times New Roman" w:cs="Times New Roman"/>
        <w:b/>
        <w:sz w:val="18"/>
        <w:szCs w:val="18"/>
      </w:rPr>
      <w:t>AMENDED March 7, 2014</w:t>
    </w:r>
    <w:r w:rsidR="00B96FF5">
      <w:rPr>
        <w:rFonts w:ascii="Times New Roman" w:hAnsi="Times New Roman" w:cs="Times New Roman"/>
        <w:b/>
        <w:sz w:val="18"/>
        <w:szCs w:val="18"/>
      </w:rPr>
      <w:t xml:space="preserve">                                                  </w:t>
    </w:r>
    <w:r>
      <w:rPr>
        <w:rFonts w:ascii="Times New Roman" w:hAnsi="Times New Roman" w:cs="Times New Roman"/>
        <w:b/>
        <w:sz w:val="18"/>
        <w:szCs w:val="18"/>
      </w:rPr>
      <w:t>TRAINING</w:t>
    </w:r>
    <w:r w:rsidR="00EF786D">
      <w:rPr>
        <w:rFonts w:ascii="Times New Roman" w:hAnsi="Times New Roman" w:cs="Times New Roman"/>
        <w:b/>
        <w:sz w:val="18"/>
        <w:szCs w:val="18"/>
      </w:rPr>
      <w:t xml:space="preserve"> UPDATE 13-13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B1961"/>
    <w:multiLevelType w:val="hybridMultilevel"/>
    <w:tmpl w:val="857EA332"/>
    <w:lvl w:ilvl="0" w:tplc="CA245CBC">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1274B8"/>
    <w:multiLevelType w:val="hybridMultilevel"/>
    <w:tmpl w:val="F0FEDD98"/>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854FDC"/>
    <w:multiLevelType w:val="hybridMultilevel"/>
    <w:tmpl w:val="12048E48"/>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4A4D60"/>
    <w:multiLevelType w:val="hybridMultilevel"/>
    <w:tmpl w:val="4BBE18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771F93"/>
    <w:multiLevelType w:val="hybridMultilevel"/>
    <w:tmpl w:val="EC1EDEC6"/>
    <w:lvl w:ilvl="0" w:tplc="00448CC2">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6DF310A"/>
    <w:multiLevelType w:val="hybridMultilevel"/>
    <w:tmpl w:val="129A2004"/>
    <w:lvl w:ilvl="0" w:tplc="3A46FD1E">
      <w:start w:val="4"/>
      <w:numFmt w:val="decimal"/>
      <w:lvlText w:val="%1."/>
      <w:lvlJc w:val="left"/>
      <w:pPr>
        <w:ind w:left="5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7068F0"/>
    <w:multiLevelType w:val="hybridMultilevel"/>
    <w:tmpl w:val="0F1C16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6C0212"/>
    <w:multiLevelType w:val="hybridMultilevel"/>
    <w:tmpl w:val="2592C0C4"/>
    <w:lvl w:ilvl="0" w:tplc="717409A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D754D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1F8E4415"/>
    <w:multiLevelType w:val="hybridMultilevel"/>
    <w:tmpl w:val="DD8012A6"/>
    <w:lvl w:ilvl="0" w:tplc="2D36C89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295B7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289B0BCA"/>
    <w:multiLevelType w:val="multilevel"/>
    <w:tmpl w:val="105CE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AD15D7E"/>
    <w:multiLevelType w:val="hybridMultilevel"/>
    <w:tmpl w:val="E1CC03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2E97053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EE30526"/>
    <w:multiLevelType w:val="hybridMultilevel"/>
    <w:tmpl w:val="883C03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3D42A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1BF1F50"/>
    <w:multiLevelType w:val="hybridMultilevel"/>
    <w:tmpl w:val="EF820D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6F466B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9CF05C0"/>
    <w:multiLevelType w:val="hybridMultilevel"/>
    <w:tmpl w:val="518E3032"/>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BC6686B"/>
    <w:multiLevelType w:val="hybridMultilevel"/>
    <w:tmpl w:val="1FB84D5E"/>
    <w:lvl w:ilvl="0" w:tplc="04090011">
      <w:start w:val="1"/>
      <w:numFmt w:val="decimal"/>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6A087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45A06007"/>
    <w:multiLevelType w:val="hybridMultilevel"/>
    <w:tmpl w:val="BE8C8562"/>
    <w:lvl w:ilvl="0" w:tplc="495A60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4E8209D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4E8212D2"/>
    <w:multiLevelType w:val="hybridMultilevel"/>
    <w:tmpl w:val="5CBAE39A"/>
    <w:lvl w:ilvl="0" w:tplc="3238E99A">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4">
    <w:nsid w:val="4FBF1632"/>
    <w:multiLevelType w:val="hybridMultilevel"/>
    <w:tmpl w:val="C7D6F48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13C42C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5D931996"/>
    <w:multiLevelType w:val="hybridMultilevel"/>
    <w:tmpl w:val="02E2FEA8"/>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E146CF5"/>
    <w:multiLevelType w:val="multilevel"/>
    <w:tmpl w:val="F18C25F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nsid w:val="61012216"/>
    <w:multiLevelType w:val="multilevel"/>
    <w:tmpl w:val="BFD62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5134F0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6B8067E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6BB9698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6BFA2BF1"/>
    <w:multiLevelType w:val="hybridMultilevel"/>
    <w:tmpl w:val="D85CEF40"/>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3">
    <w:nsid w:val="6D575FFE"/>
    <w:multiLevelType w:val="hybridMultilevel"/>
    <w:tmpl w:val="E0408F7A"/>
    <w:lvl w:ilvl="0" w:tplc="04090017">
      <w:start w:val="1"/>
      <w:numFmt w:val="lowerLetter"/>
      <w:lvlText w:val="%1)"/>
      <w:lvlJc w:val="left"/>
      <w:pPr>
        <w:ind w:left="1979" w:hanging="360"/>
      </w:pPr>
    </w:lvl>
    <w:lvl w:ilvl="1" w:tplc="04090019" w:tentative="1">
      <w:start w:val="1"/>
      <w:numFmt w:val="lowerLetter"/>
      <w:lvlText w:val="%2."/>
      <w:lvlJc w:val="left"/>
      <w:pPr>
        <w:ind w:left="2699" w:hanging="360"/>
      </w:pPr>
    </w:lvl>
    <w:lvl w:ilvl="2" w:tplc="0409001B" w:tentative="1">
      <w:start w:val="1"/>
      <w:numFmt w:val="lowerRoman"/>
      <w:lvlText w:val="%3."/>
      <w:lvlJc w:val="right"/>
      <w:pPr>
        <w:ind w:left="3419" w:hanging="180"/>
      </w:pPr>
    </w:lvl>
    <w:lvl w:ilvl="3" w:tplc="0409000F" w:tentative="1">
      <w:start w:val="1"/>
      <w:numFmt w:val="decimal"/>
      <w:lvlText w:val="%4."/>
      <w:lvlJc w:val="left"/>
      <w:pPr>
        <w:ind w:left="4139" w:hanging="360"/>
      </w:pPr>
    </w:lvl>
    <w:lvl w:ilvl="4" w:tplc="04090019" w:tentative="1">
      <w:start w:val="1"/>
      <w:numFmt w:val="lowerLetter"/>
      <w:lvlText w:val="%5."/>
      <w:lvlJc w:val="left"/>
      <w:pPr>
        <w:ind w:left="4859" w:hanging="360"/>
      </w:pPr>
    </w:lvl>
    <w:lvl w:ilvl="5" w:tplc="0409001B" w:tentative="1">
      <w:start w:val="1"/>
      <w:numFmt w:val="lowerRoman"/>
      <w:lvlText w:val="%6."/>
      <w:lvlJc w:val="right"/>
      <w:pPr>
        <w:ind w:left="5579" w:hanging="180"/>
      </w:pPr>
    </w:lvl>
    <w:lvl w:ilvl="6" w:tplc="0409000F" w:tentative="1">
      <w:start w:val="1"/>
      <w:numFmt w:val="decimal"/>
      <w:lvlText w:val="%7."/>
      <w:lvlJc w:val="left"/>
      <w:pPr>
        <w:ind w:left="6299" w:hanging="360"/>
      </w:pPr>
    </w:lvl>
    <w:lvl w:ilvl="7" w:tplc="04090019" w:tentative="1">
      <w:start w:val="1"/>
      <w:numFmt w:val="lowerLetter"/>
      <w:lvlText w:val="%8."/>
      <w:lvlJc w:val="left"/>
      <w:pPr>
        <w:ind w:left="7019" w:hanging="360"/>
      </w:pPr>
    </w:lvl>
    <w:lvl w:ilvl="8" w:tplc="0409001B" w:tentative="1">
      <w:start w:val="1"/>
      <w:numFmt w:val="lowerRoman"/>
      <w:lvlText w:val="%9."/>
      <w:lvlJc w:val="right"/>
      <w:pPr>
        <w:ind w:left="7739" w:hanging="180"/>
      </w:pPr>
    </w:lvl>
  </w:abstractNum>
  <w:abstractNum w:abstractNumId="34">
    <w:nsid w:val="6D9C5B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ED0751E"/>
    <w:multiLevelType w:val="hybridMultilevel"/>
    <w:tmpl w:val="A9AA8F7A"/>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03145CC"/>
    <w:multiLevelType w:val="hybridMultilevel"/>
    <w:tmpl w:val="A6DCE8C6"/>
    <w:lvl w:ilvl="0" w:tplc="0409000F">
      <w:start w:val="1"/>
      <w:numFmt w:val="decimal"/>
      <w:lvlText w:val="%1."/>
      <w:lvlJc w:val="left"/>
      <w:pPr>
        <w:ind w:left="72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18969F4"/>
    <w:multiLevelType w:val="hybridMultilevel"/>
    <w:tmpl w:val="C78CD72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1CC6B03"/>
    <w:multiLevelType w:val="hybridMultilevel"/>
    <w:tmpl w:val="80305806"/>
    <w:lvl w:ilvl="0" w:tplc="0409000F">
      <w:start w:val="6"/>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7804110B"/>
    <w:multiLevelType w:val="hybridMultilevel"/>
    <w:tmpl w:val="FE2EF874"/>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83962B4"/>
    <w:multiLevelType w:val="hybridMultilevel"/>
    <w:tmpl w:val="49E4473A"/>
    <w:lvl w:ilvl="0" w:tplc="2AC05362">
      <w:start w:val="1"/>
      <w:numFmt w:val="lowerLetter"/>
      <w:lvlText w:val="(%1)"/>
      <w:lvlJc w:val="left"/>
      <w:pPr>
        <w:ind w:left="990" w:hanging="360"/>
      </w:pPr>
      <w:rPr>
        <w:rFonts w:hint="default"/>
        <w:color w:val="00000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1">
    <w:nsid w:val="7B6E0864"/>
    <w:multiLevelType w:val="hybridMultilevel"/>
    <w:tmpl w:val="D77C3D10"/>
    <w:lvl w:ilvl="0" w:tplc="4ABA3328">
      <w:start w:val="1"/>
      <w:numFmt w:val="decimal"/>
      <w:lvlText w:val="%1."/>
      <w:lvlJc w:val="left"/>
      <w:pPr>
        <w:ind w:left="765" w:hanging="405"/>
      </w:pPr>
      <w:rPr>
        <w:rFonts w:hint="default"/>
        <w:b/>
        <w:i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785FEC"/>
    <w:multiLevelType w:val="hybridMultilevel"/>
    <w:tmpl w:val="CF90587A"/>
    <w:lvl w:ilvl="0" w:tplc="FFFFFFFF">
      <w:start w:val="12"/>
      <w:numFmt w:val="decimal"/>
      <w:lvlText w:val="%1."/>
      <w:lvlJc w:val="left"/>
      <w:pPr>
        <w:tabs>
          <w:tab w:val="num" w:pos="1080"/>
        </w:tabs>
        <w:ind w:left="1080" w:hanging="360"/>
      </w:pPr>
    </w:lvl>
    <w:lvl w:ilvl="1" w:tplc="FFFFFFFF">
      <w:start w:val="2"/>
      <w:numFmt w:val="upperRoman"/>
      <w:lvlText w:val="%2."/>
      <w:lvlJc w:val="left"/>
      <w:pPr>
        <w:tabs>
          <w:tab w:val="num" w:pos="2160"/>
        </w:tabs>
        <w:ind w:left="2160" w:hanging="720"/>
      </w:pPr>
    </w:lvl>
    <w:lvl w:ilvl="2" w:tplc="1D825CAA">
      <w:start w:val="1"/>
      <w:numFmt w:val="lowerRoman"/>
      <w:lvlText w:val="%3."/>
      <w:lvlJc w:val="left"/>
      <w:pPr>
        <w:tabs>
          <w:tab w:val="num" w:pos="3060"/>
        </w:tabs>
        <w:ind w:left="3060" w:hanging="720"/>
      </w:pPr>
    </w:lvl>
    <w:lvl w:ilvl="3" w:tplc="FFFFFFFF">
      <w:start w:val="1"/>
      <w:numFmt w:val="decimal"/>
      <w:lvlText w:val="%4."/>
      <w:lvlJc w:val="left"/>
      <w:pPr>
        <w:tabs>
          <w:tab w:val="num" w:pos="3240"/>
        </w:tabs>
        <w:ind w:left="3240" w:hanging="360"/>
      </w:pPr>
    </w:lvl>
    <w:lvl w:ilvl="4" w:tplc="E7D442D2">
      <w:start w:val="1"/>
      <w:numFmt w:val="lowerLetter"/>
      <w:lvlText w:val="%5."/>
      <w:lvlJc w:val="left"/>
      <w:pPr>
        <w:tabs>
          <w:tab w:val="num" w:pos="4020"/>
        </w:tabs>
        <w:ind w:left="4020" w:hanging="420"/>
      </w:pPr>
    </w:lvl>
    <w:lvl w:ilvl="5" w:tplc="33021934">
      <w:start w:val="1"/>
      <w:numFmt w:val="upperLetter"/>
      <w:lvlText w:val="%6)"/>
      <w:lvlJc w:val="left"/>
      <w:pPr>
        <w:tabs>
          <w:tab w:val="num" w:pos="4860"/>
        </w:tabs>
        <w:ind w:left="4860" w:hanging="360"/>
      </w:pPr>
    </w:lvl>
    <w:lvl w:ilvl="6" w:tplc="C41E2580">
      <w:start w:val="1"/>
      <w:numFmt w:val="lowerRoman"/>
      <w:lvlText w:val="(%7)"/>
      <w:lvlJc w:val="left"/>
      <w:pPr>
        <w:tabs>
          <w:tab w:val="num" w:pos="5760"/>
        </w:tabs>
        <w:ind w:left="5760" w:hanging="72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3">
    <w:nsid w:val="7CF16C84"/>
    <w:multiLevelType w:val="hybridMultilevel"/>
    <w:tmpl w:val="9E583D4A"/>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4">
    <w:nsid w:val="7D155CE7"/>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42"/>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4"/>
  </w:num>
  <w:num w:numId="6">
    <w:abstractNumId w:val="20"/>
  </w:num>
  <w:num w:numId="7">
    <w:abstractNumId w:val="15"/>
  </w:num>
  <w:num w:numId="8">
    <w:abstractNumId w:val="25"/>
  </w:num>
  <w:num w:numId="9">
    <w:abstractNumId w:val="31"/>
  </w:num>
  <w:num w:numId="10">
    <w:abstractNumId w:val="29"/>
  </w:num>
  <w:num w:numId="11">
    <w:abstractNumId w:val="22"/>
  </w:num>
  <w:num w:numId="12">
    <w:abstractNumId w:val="13"/>
  </w:num>
  <w:num w:numId="13">
    <w:abstractNumId w:val="3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32"/>
  </w:num>
  <w:num w:numId="17">
    <w:abstractNumId w:val="14"/>
  </w:num>
  <w:num w:numId="18">
    <w:abstractNumId w:val="10"/>
  </w:num>
  <w:num w:numId="19">
    <w:abstractNumId w:val="30"/>
  </w:num>
  <w:num w:numId="20">
    <w:abstractNumId w:val="34"/>
  </w:num>
  <w:num w:numId="21">
    <w:abstractNumId w:val="12"/>
  </w:num>
  <w:num w:numId="22">
    <w:abstractNumId w:val="43"/>
  </w:num>
  <w:num w:numId="23">
    <w:abstractNumId w:val="36"/>
  </w:num>
  <w:num w:numId="24">
    <w:abstractNumId w:val="8"/>
  </w:num>
  <w:num w:numId="25">
    <w:abstractNumId w:val="17"/>
  </w:num>
  <w:num w:numId="26">
    <w:abstractNumId w:val="27"/>
  </w:num>
  <w:num w:numId="27">
    <w:abstractNumId w:val="41"/>
  </w:num>
  <w:num w:numId="28">
    <w:abstractNumId w:val="19"/>
  </w:num>
  <w:num w:numId="29">
    <w:abstractNumId w:val="33"/>
  </w:num>
  <w:num w:numId="30">
    <w:abstractNumId w:val="1"/>
  </w:num>
  <w:num w:numId="31">
    <w:abstractNumId w:val="2"/>
  </w:num>
  <w:num w:numId="32">
    <w:abstractNumId w:val="39"/>
  </w:num>
  <w:num w:numId="33">
    <w:abstractNumId w:val="24"/>
  </w:num>
  <w:num w:numId="34">
    <w:abstractNumId w:val="35"/>
  </w:num>
  <w:num w:numId="35">
    <w:abstractNumId w:val="26"/>
  </w:num>
  <w:num w:numId="36">
    <w:abstractNumId w:val="37"/>
  </w:num>
  <w:num w:numId="37">
    <w:abstractNumId w:val="0"/>
  </w:num>
  <w:num w:numId="38">
    <w:abstractNumId w:val="11"/>
  </w:num>
  <w:num w:numId="39">
    <w:abstractNumId w:val="28"/>
  </w:num>
  <w:num w:numId="40">
    <w:abstractNumId w:val="23"/>
  </w:num>
  <w:num w:numId="41">
    <w:abstractNumId w:val="6"/>
  </w:num>
  <w:num w:numId="42">
    <w:abstractNumId w:val="40"/>
  </w:num>
  <w:num w:numId="43">
    <w:abstractNumId w:val="5"/>
  </w:num>
  <w:num w:numId="44">
    <w:abstractNumId w:val="9"/>
  </w:num>
  <w:num w:numId="45">
    <w:abstractNumId w:val="7"/>
  </w:num>
  <w:num w:numId="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4"/>
  <w:proofState w:spelling="clean" w:grammar="clean"/>
  <w:defaultTabStop w:val="720"/>
  <w:characterSpacingControl w:val="doNotCompress"/>
  <w:hdrShapeDefaults>
    <o:shapedefaults v:ext="edit" spidmax="147457">
      <o:colormenu v:ext="edit" strokecolor="none [3213]" extrusioncolor="re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1CA4"/>
    <w:rsid w:val="00003BDD"/>
    <w:rsid w:val="00004F7C"/>
    <w:rsid w:val="000057D9"/>
    <w:rsid w:val="00007541"/>
    <w:rsid w:val="00012226"/>
    <w:rsid w:val="0001346C"/>
    <w:rsid w:val="00016BAF"/>
    <w:rsid w:val="000215A3"/>
    <w:rsid w:val="0002235B"/>
    <w:rsid w:val="00025323"/>
    <w:rsid w:val="00025908"/>
    <w:rsid w:val="000268C6"/>
    <w:rsid w:val="00033705"/>
    <w:rsid w:val="00035951"/>
    <w:rsid w:val="000362A2"/>
    <w:rsid w:val="00040144"/>
    <w:rsid w:val="00041EC0"/>
    <w:rsid w:val="00052D0C"/>
    <w:rsid w:val="00056FE3"/>
    <w:rsid w:val="000747AD"/>
    <w:rsid w:val="000805A1"/>
    <w:rsid w:val="00080F58"/>
    <w:rsid w:val="00082C23"/>
    <w:rsid w:val="00083279"/>
    <w:rsid w:val="000903B3"/>
    <w:rsid w:val="00095230"/>
    <w:rsid w:val="000A11C1"/>
    <w:rsid w:val="000A1675"/>
    <w:rsid w:val="000A19FE"/>
    <w:rsid w:val="000A53A7"/>
    <w:rsid w:val="000A7012"/>
    <w:rsid w:val="000B1F54"/>
    <w:rsid w:val="000B50FA"/>
    <w:rsid w:val="000C184D"/>
    <w:rsid w:val="000C2A47"/>
    <w:rsid w:val="000C2D12"/>
    <w:rsid w:val="000C5C89"/>
    <w:rsid w:val="000D0D24"/>
    <w:rsid w:val="000D5CC0"/>
    <w:rsid w:val="000D63C2"/>
    <w:rsid w:val="000D6E3C"/>
    <w:rsid w:val="000E14E5"/>
    <w:rsid w:val="000E36BD"/>
    <w:rsid w:val="000E3949"/>
    <w:rsid w:val="000E3DD5"/>
    <w:rsid w:val="000E588D"/>
    <w:rsid w:val="000F5A09"/>
    <w:rsid w:val="001025CC"/>
    <w:rsid w:val="00102D5B"/>
    <w:rsid w:val="00103343"/>
    <w:rsid w:val="00107E1D"/>
    <w:rsid w:val="00113C44"/>
    <w:rsid w:val="001250E6"/>
    <w:rsid w:val="00131965"/>
    <w:rsid w:val="0013267E"/>
    <w:rsid w:val="001350F0"/>
    <w:rsid w:val="00146805"/>
    <w:rsid w:val="00147825"/>
    <w:rsid w:val="00150431"/>
    <w:rsid w:val="00150D3D"/>
    <w:rsid w:val="00153BDE"/>
    <w:rsid w:val="00160546"/>
    <w:rsid w:val="00163F13"/>
    <w:rsid w:val="0016732E"/>
    <w:rsid w:val="00170542"/>
    <w:rsid w:val="00175776"/>
    <w:rsid w:val="00175B4D"/>
    <w:rsid w:val="00176424"/>
    <w:rsid w:val="0018061A"/>
    <w:rsid w:val="00180E3C"/>
    <w:rsid w:val="001812BF"/>
    <w:rsid w:val="00193399"/>
    <w:rsid w:val="00194EE1"/>
    <w:rsid w:val="00197EFF"/>
    <w:rsid w:val="001A1D5E"/>
    <w:rsid w:val="001B018C"/>
    <w:rsid w:val="001B2E48"/>
    <w:rsid w:val="001E1BA3"/>
    <w:rsid w:val="001E3F58"/>
    <w:rsid w:val="001E5934"/>
    <w:rsid w:val="001E7C03"/>
    <w:rsid w:val="001F2655"/>
    <w:rsid w:val="001F3FBC"/>
    <w:rsid w:val="00203404"/>
    <w:rsid w:val="002045EB"/>
    <w:rsid w:val="002330A6"/>
    <w:rsid w:val="00244F70"/>
    <w:rsid w:val="00245FD9"/>
    <w:rsid w:val="00250364"/>
    <w:rsid w:val="00252294"/>
    <w:rsid w:val="00253D92"/>
    <w:rsid w:val="002544BB"/>
    <w:rsid w:val="0026367D"/>
    <w:rsid w:val="00264883"/>
    <w:rsid w:val="002702A9"/>
    <w:rsid w:val="00276C78"/>
    <w:rsid w:val="00281F35"/>
    <w:rsid w:val="00283BD8"/>
    <w:rsid w:val="00286D11"/>
    <w:rsid w:val="00290115"/>
    <w:rsid w:val="00294638"/>
    <w:rsid w:val="0029502A"/>
    <w:rsid w:val="00296919"/>
    <w:rsid w:val="002B7D00"/>
    <w:rsid w:val="002C0686"/>
    <w:rsid w:val="002C0C08"/>
    <w:rsid w:val="002C2A53"/>
    <w:rsid w:val="002D0F2E"/>
    <w:rsid w:val="002D6C50"/>
    <w:rsid w:val="002D7A31"/>
    <w:rsid w:val="002E25B7"/>
    <w:rsid w:val="002F4620"/>
    <w:rsid w:val="002F5A3D"/>
    <w:rsid w:val="002F7FB9"/>
    <w:rsid w:val="0030060A"/>
    <w:rsid w:val="0030276F"/>
    <w:rsid w:val="00304DEF"/>
    <w:rsid w:val="003134E5"/>
    <w:rsid w:val="003138B3"/>
    <w:rsid w:val="0031795E"/>
    <w:rsid w:val="00322233"/>
    <w:rsid w:val="003226CC"/>
    <w:rsid w:val="00323C30"/>
    <w:rsid w:val="00325E19"/>
    <w:rsid w:val="00330CC8"/>
    <w:rsid w:val="00332DF3"/>
    <w:rsid w:val="00334D04"/>
    <w:rsid w:val="003356F5"/>
    <w:rsid w:val="00337994"/>
    <w:rsid w:val="00341196"/>
    <w:rsid w:val="00342112"/>
    <w:rsid w:val="003472F6"/>
    <w:rsid w:val="00351E45"/>
    <w:rsid w:val="00353159"/>
    <w:rsid w:val="0035552B"/>
    <w:rsid w:val="00355C8A"/>
    <w:rsid w:val="00360EF7"/>
    <w:rsid w:val="00371C1F"/>
    <w:rsid w:val="00374E03"/>
    <w:rsid w:val="003906BA"/>
    <w:rsid w:val="003921A7"/>
    <w:rsid w:val="003940A8"/>
    <w:rsid w:val="0039774E"/>
    <w:rsid w:val="0039784E"/>
    <w:rsid w:val="003A0D55"/>
    <w:rsid w:val="003A120C"/>
    <w:rsid w:val="003A2973"/>
    <w:rsid w:val="003A7A88"/>
    <w:rsid w:val="003B1921"/>
    <w:rsid w:val="003B4439"/>
    <w:rsid w:val="003D31A4"/>
    <w:rsid w:val="003D5486"/>
    <w:rsid w:val="003D5B95"/>
    <w:rsid w:val="003D5D37"/>
    <w:rsid w:val="003E1182"/>
    <w:rsid w:val="003E3A36"/>
    <w:rsid w:val="003E3F75"/>
    <w:rsid w:val="003F148E"/>
    <w:rsid w:val="003F1EDC"/>
    <w:rsid w:val="003F4048"/>
    <w:rsid w:val="003F41C5"/>
    <w:rsid w:val="003F6A5D"/>
    <w:rsid w:val="003F6D72"/>
    <w:rsid w:val="00402795"/>
    <w:rsid w:val="004042E1"/>
    <w:rsid w:val="00405232"/>
    <w:rsid w:val="00416C11"/>
    <w:rsid w:val="00421AAB"/>
    <w:rsid w:val="0042237C"/>
    <w:rsid w:val="00424F4B"/>
    <w:rsid w:val="00431C91"/>
    <w:rsid w:val="00432E43"/>
    <w:rsid w:val="00437F05"/>
    <w:rsid w:val="00441251"/>
    <w:rsid w:val="00441DBE"/>
    <w:rsid w:val="00454E12"/>
    <w:rsid w:val="004567BA"/>
    <w:rsid w:val="0046183C"/>
    <w:rsid w:val="0046234A"/>
    <w:rsid w:val="00467433"/>
    <w:rsid w:val="00471286"/>
    <w:rsid w:val="00472935"/>
    <w:rsid w:val="004740FF"/>
    <w:rsid w:val="00474F3D"/>
    <w:rsid w:val="00477086"/>
    <w:rsid w:val="0047709E"/>
    <w:rsid w:val="00477476"/>
    <w:rsid w:val="00477A39"/>
    <w:rsid w:val="00480417"/>
    <w:rsid w:val="004810DF"/>
    <w:rsid w:val="00481285"/>
    <w:rsid w:val="00481753"/>
    <w:rsid w:val="004827A5"/>
    <w:rsid w:val="0048375A"/>
    <w:rsid w:val="004848FA"/>
    <w:rsid w:val="00486C78"/>
    <w:rsid w:val="00490237"/>
    <w:rsid w:val="0049077A"/>
    <w:rsid w:val="00493B28"/>
    <w:rsid w:val="004A65A3"/>
    <w:rsid w:val="004A6BC0"/>
    <w:rsid w:val="004B6B2A"/>
    <w:rsid w:val="004C37D7"/>
    <w:rsid w:val="004C63CC"/>
    <w:rsid w:val="004C7E50"/>
    <w:rsid w:val="004D3B20"/>
    <w:rsid w:val="004E2496"/>
    <w:rsid w:val="004E294F"/>
    <w:rsid w:val="004E3B3B"/>
    <w:rsid w:val="004E3E9D"/>
    <w:rsid w:val="004E738D"/>
    <w:rsid w:val="004F14CA"/>
    <w:rsid w:val="004F1986"/>
    <w:rsid w:val="004F1DEF"/>
    <w:rsid w:val="005078D1"/>
    <w:rsid w:val="00510A14"/>
    <w:rsid w:val="00510BA3"/>
    <w:rsid w:val="00511624"/>
    <w:rsid w:val="005151C6"/>
    <w:rsid w:val="00515CF4"/>
    <w:rsid w:val="0052033F"/>
    <w:rsid w:val="00521514"/>
    <w:rsid w:val="00524BA5"/>
    <w:rsid w:val="0053254B"/>
    <w:rsid w:val="00532A85"/>
    <w:rsid w:val="00534E87"/>
    <w:rsid w:val="00540083"/>
    <w:rsid w:val="005400CA"/>
    <w:rsid w:val="00543159"/>
    <w:rsid w:val="0054333F"/>
    <w:rsid w:val="00550FBA"/>
    <w:rsid w:val="0055150C"/>
    <w:rsid w:val="0055161D"/>
    <w:rsid w:val="005737A3"/>
    <w:rsid w:val="0057793B"/>
    <w:rsid w:val="00582819"/>
    <w:rsid w:val="005830C7"/>
    <w:rsid w:val="00587C00"/>
    <w:rsid w:val="00592133"/>
    <w:rsid w:val="0059533E"/>
    <w:rsid w:val="0059682C"/>
    <w:rsid w:val="00597798"/>
    <w:rsid w:val="005A028F"/>
    <w:rsid w:val="005A09AC"/>
    <w:rsid w:val="005A1616"/>
    <w:rsid w:val="005A3C27"/>
    <w:rsid w:val="005B026B"/>
    <w:rsid w:val="005B1DFD"/>
    <w:rsid w:val="005C4823"/>
    <w:rsid w:val="005D2368"/>
    <w:rsid w:val="005D4E84"/>
    <w:rsid w:val="005D6BF5"/>
    <w:rsid w:val="005D74D4"/>
    <w:rsid w:val="005D7C0C"/>
    <w:rsid w:val="005E5F59"/>
    <w:rsid w:val="005E7E5D"/>
    <w:rsid w:val="005F13BA"/>
    <w:rsid w:val="005F7BC3"/>
    <w:rsid w:val="00602C28"/>
    <w:rsid w:val="006068D7"/>
    <w:rsid w:val="006108DD"/>
    <w:rsid w:val="00610A85"/>
    <w:rsid w:val="00611E01"/>
    <w:rsid w:val="006121F4"/>
    <w:rsid w:val="00613ACC"/>
    <w:rsid w:val="00621905"/>
    <w:rsid w:val="00623691"/>
    <w:rsid w:val="00624770"/>
    <w:rsid w:val="0063268C"/>
    <w:rsid w:val="00633E7A"/>
    <w:rsid w:val="00634826"/>
    <w:rsid w:val="00636FAB"/>
    <w:rsid w:val="00643591"/>
    <w:rsid w:val="00653EC6"/>
    <w:rsid w:val="00656AEF"/>
    <w:rsid w:val="00660411"/>
    <w:rsid w:val="0066052B"/>
    <w:rsid w:val="00663B3A"/>
    <w:rsid w:val="006659FE"/>
    <w:rsid w:val="006750EC"/>
    <w:rsid w:val="006852F7"/>
    <w:rsid w:val="00685581"/>
    <w:rsid w:val="00685699"/>
    <w:rsid w:val="00691554"/>
    <w:rsid w:val="0069215A"/>
    <w:rsid w:val="00693BDD"/>
    <w:rsid w:val="006A3ABA"/>
    <w:rsid w:val="006A4FF0"/>
    <w:rsid w:val="006A5A67"/>
    <w:rsid w:val="006A77AC"/>
    <w:rsid w:val="006A7991"/>
    <w:rsid w:val="006B5D7B"/>
    <w:rsid w:val="006C3365"/>
    <w:rsid w:val="006C5D2F"/>
    <w:rsid w:val="006C5D45"/>
    <w:rsid w:val="006C7147"/>
    <w:rsid w:val="006D3CBE"/>
    <w:rsid w:val="006D672C"/>
    <w:rsid w:val="006E04AB"/>
    <w:rsid w:val="006E4E3F"/>
    <w:rsid w:val="006E6836"/>
    <w:rsid w:val="006F2029"/>
    <w:rsid w:val="006F5ACC"/>
    <w:rsid w:val="007071FF"/>
    <w:rsid w:val="00712187"/>
    <w:rsid w:val="00714B07"/>
    <w:rsid w:val="00722844"/>
    <w:rsid w:val="00724F1B"/>
    <w:rsid w:val="00731075"/>
    <w:rsid w:val="00735016"/>
    <w:rsid w:val="0074231F"/>
    <w:rsid w:val="00744EF7"/>
    <w:rsid w:val="00752D5D"/>
    <w:rsid w:val="00753109"/>
    <w:rsid w:val="00756EFD"/>
    <w:rsid w:val="00773C96"/>
    <w:rsid w:val="007757CB"/>
    <w:rsid w:val="00780BD9"/>
    <w:rsid w:val="00781475"/>
    <w:rsid w:val="00784B13"/>
    <w:rsid w:val="00791BC9"/>
    <w:rsid w:val="00791F18"/>
    <w:rsid w:val="007A4476"/>
    <w:rsid w:val="007A5364"/>
    <w:rsid w:val="007B5604"/>
    <w:rsid w:val="007C4ECE"/>
    <w:rsid w:val="007D550B"/>
    <w:rsid w:val="007E5666"/>
    <w:rsid w:val="007E6F7C"/>
    <w:rsid w:val="007E7845"/>
    <w:rsid w:val="007F2945"/>
    <w:rsid w:val="007F4BA0"/>
    <w:rsid w:val="007F691D"/>
    <w:rsid w:val="00802C01"/>
    <w:rsid w:val="0080615A"/>
    <w:rsid w:val="008071C4"/>
    <w:rsid w:val="00812788"/>
    <w:rsid w:val="00813DA1"/>
    <w:rsid w:val="00822068"/>
    <w:rsid w:val="008309E3"/>
    <w:rsid w:val="00830CF7"/>
    <w:rsid w:val="00843F7C"/>
    <w:rsid w:val="00846B71"/>
    <w:rsid w:val="00852FF6"/>
    <w:rsid w:val="00855ECB"/>
    <w:rsid w:val="00860325"/>
    <w:rsid w:val="00860396"/>
    <w:rsid w:val="00860C62"/>
    <w:rsid w:val="008618AB"/>
    <w:rsid w:val="00866BDB"/>
    <w:rsid w:val="008671DB"/>
    <w:rsid w:val="00870FB6"/>
    <w:rsid w:val="0087125F"/>
    <w:rsid w:val="00874119"/>
    <w:rsid w:val="00877200"/>
    <w:rsid w:val="00883769"/>
    <w:rsid w:val="00887DCB"/>
    <w:rsid w:val="00890B91"/>
    <w:rsid w:val="00891D96"/>
    <w:rsid w:val="00893DA3"/>
    <w:rsid w:val="008968E0"/>
    <w:rsid w:val="008B0DAA"/>
    <w:rsid w:val="008B0E07"/>
    <w:rsid w:val="008B3EA5"/>
    <w:rsid w:val="008B4CE0"/>
    <w:rsid w:val="008B7A79"/>
    <w:rsid w:val="008C1861"/>
    <w:rsid w:val="008C413D"/>
    <w:rsid w:val="008C4310"/>
    <w:rsid w:val="008D2638"/>
    <w:rsid w:val="008D3017"/>
    <w:rsid w:val="008D5C25"/>
    <w:rsid w:val="008F1F6B"/>
    <w:rsid w:val="008F439A"/>
    <w:rsid w:val="009002AA"/>
    <w:rsid w:val="009047E8"/>
    <w:rsid w:val="00906790"/>
    <w:rsid w:val="009156E7"/>
    <w:rsid w:val="00917D5D"/>
    <w:rsid w:val="0092042B"/>
    <w:rsid w:val="00922A85"/>
    <w:rsid w:val="0092330E"/>
    <w:rsid w:val="00924A29"/>
    <w:rsid w:val="00924B25"/>
    <w:rsid w:val="009278AC"/>
    <w:rsid w:val="00932747"/>
    <w:rsid w:val="0093374F"/>
    <w:rsid w:val="009353C8"/>
    <w:rsid w:val="00940362"/>
    <w:rsid w:val="00945DB8"/>
    <w:rsid w:val="00950806"/>
    <w:rsid w:val="00952614"/>
    <w:rsid w:val="0095310D"/>
    <w:rsid w:val="00962033"/>
    <w:rsid w:val="00966A1A"/>
    <w:rsid w:val="00971620"/>
    <w:rsid w:val="00974383"/>
    <w:rsid w:val="00974951"/>
    <w:rsid w:val="00984C30"/>
    <w:rsid w:val="0098693E"/>
    <w:rsid w:val="0098785B"/>
    <w:rsid w:val="009911E0"/>
    <w:rsid w:val="00994547"/>
    <w:rsid w:val="00997450"/>
    <w:rsid w:val="009A05C2"/>
    <w:rsid w:val="009A3981"/>
    <w:rsid w:val="009A3C0A"/>
    <w:rsid w:val="009A776C"/>
    <w:rsid w:val="009B0FA9"/>
    <w:rsid w:val="009B12F0"/>
    <w:rsid w:val="009B1403"/>
    <w:rsid w:val="009B71F7"/>
    <w:rsid w:val="009B756A"/>
    <w:rsid w:val="009C1F5D"/>
    <w:rsid w:val="009C356F"/>
    <w:rsid w:val="009C4218"/>
    <w:rsid w:val="009D023B"/>
    <w:rsid w:val="009D024F"/>
    <w:rsid w:val="009D0273"/>
    <w:rsid w:val="009D1408"/>
    <w:rsid w:val="009D1CBB"/>
    <w:rsid w:val="009E7682"/>
    <w:rsid w:val="009F1E58"/>
    <w:rsid w:val="009F6D9C"/>
    <w:rsid w:val="00A032B5"/>
    <w:rsid w:val="00A060CA"/>
    <w:rsid w:val="00A06704"/>
    <w:rsid w:val="00A07A9C"/>
    <w:rsid w:val="00A12727"/>
    <w:rsid w:val="00A2351C"/>
    <w:rsid w:val="00A255A8"/>
    <w:rsid w:val="00A36257"/>
    <w:rsid w:val="00A507AC"/>
    <w:rsid w:val="00A50888"/>
    <w:rsid w:val="00A60ACF"/>
    <w:rsid w:val="00A63AA7"/>
    <w:rsid w:val="00A65888"/>
    <w:rsid w:val="00A65B71"/>
    <w:rsid w:val="00A66FC2"/>
    <w:rsid w:val="00A67845"/>
    <w:rsid w:val="00A70433"/>
    <w:rsid w:val="00A761E1"/>
    <w:rsid w:val="00A91D31"/>
    <w:rsid w:val="00A93472"/>
    <w:rsid w:val="00A9540C"/>
    <w:rsid w:val="00A9673B"/>
    <w:rsid w:val="00A96EA8"/>
    <w:rsid w:val="00A97F5A"/>
    <w:rsid w:val="00AA0A53"/>
    <w:rsid w:val="00AA0E68"/>
    <w:rsid w:val="00AB0892"/>
    <w:rsid w:val="00AB1D8E"/>
    <w:rsid w:val="00AB217F"/>
    <w:rsid w:val="00AB4E36"/>
    <w:rsid w:val="00AB533D"/>
    <w:rsid w:val="00AB5FE0"/>
    <w:rsid w:val="00AC13FF"/>
    <w:rsid w:val="00AC3511"/>
    <w:rsid w:val="00AC3E5A"/>
    <w:rsid w:val="00AC4F81"/>
    <w:rsid w:val="00AC7B71"/>
    <w:rsid w:val="00AD0C1E"/>
    <w:rsid w:val="00AD3308"/>
    <w:rsid w:val="00AD47CA"/>
    <w:rsid w:val="00AD4DC8"/>
    <w:rsid w:val="00AE6067"/>
    <w:rsid w:val="00AE7F69"/>
    <w:rsid w:val="00AF34A7"/>
    <w:rsid w:val="00AF6FB7"/>
    <w:rsid w:val="00B029A0"/>
    <w:rsid w:val="00B07D8E"/>
    <w:rsid w:val="00B164AC"/>
    <w:rsid w:val="00B1679B"/>
    <w:rsid w:val="00B25564"/>
    <w:rsid w:val="00B263CC"/>
    <w:rsid w:val="00B32234"/>
    <w:rsid w:val="00B33823"/>
    <w:rsid w:val="00B3508F"/>
    <w:rsid w:val="00B403ED"/>
    <w:rsid w:val="00B43420"/>
    <w:rsid w:val="00B4509F"/>
    <w:rsid w:val="00B46119"/>
    <w:rsid w:val="00B50483"/>
    <w:rsid w:val="00B52F2D"/>
    <w:rsid w:val="00B573F5"/>
    <w:rsid w:val="00B64246"/>
    <w:rsid w:val="00B64E21"/>
    <w:rsid w:val="00B64EC9"/>
    <w:rsid w:val="00B669DB"/>
    <w:rsid w:val="00B67093"/>
    <w:rsid w:val="00B70E01"/>
    <w:rsid w:val="00B71FB8"/>
    <w:rsid w:val="00B72A9B"/>
    <w:rsid w:val="00B8109C"/>
    <w:rsid w:val="00B825ED"/>
    <w:rsid w:val="00B87796"/>
    <w:rsid w:val="00B95CCC"/>
    <w:rsid w:val="00B96FF5"/>
    <w:rsid w:val="00B9750D"/>
    <w:rsid w:val="00BA25B6"/>
    <w:rsid w:val="00BA2FB1"/>
    <w:rsid w:val="00BA4FF9"/>
    <w:rsid w:val="00BA51C2"/>
    <w:rsid w:val="00BA54F1"/>
    <w:rsid w:val="00BA6243"/>
    <w:rsid w:val="00BB112C"/>
    <w:rsid w:val="00BB1EDB"/>
    <w:rsid w:val="00BB3B41"/>
    <w:rsid w:val="00BB4116"/>
    <w:rsid w:val="00BE0A0F"/>
    <w:rsid w:val="00BE114D"/>
    <w:rsid w:val="00BE15FA"/>
    <w:rsid w:val="00BE70A8"/>
    <w:rsid w:val="00BF291F"/>
    <w:rsid w:val="00BF330F"/>
    <w:rsid w:val="00BF602F"/>
    <w:rsid w:val="00C0698A"/>
    <w:rsid w:val="00C10279"/>
    <w:rsid w:val="00C10426"/>
    <w:rsid w:val="00C134E5"/>
    <w:rsid w:val="00C213B1"/>
    <w:rsid w:val="00C34F70"/>
    <w:rsid w:val="00C36817"/>
    <w:rsid w:val="00C470E8"/>
    <w:rsid w:val="00C50DEE"/>
    <w:rsid w:val="00C51007"/>
    <w:rsid w:val="00C54400"/>
    <w:rsid w:val="00C62E2A"/>
    <w:rsid w:val="00C67DA1"/>
    <w:rsid w:val="00C70C81"/>
    <w:rsid w:val="00C72B55"/>
    <w:rsid w:val="00C77FA6"/>
    <w:rsid w:val="00C8423D"/>
    <w:rsid w:val="00C85384"/>
    <w:rsid w:val="00C86085"/>
    <w:rsid w:val="00C95ABB"/>
    <w:rsid w:val="00CA3C51"/>
    <w:rsid w:val="00CB069A"/>
    <w:rsid w:val="00CB6099"/>
    <w:rsid w:val="00CB6C91"/>
    <w:rsid w:val="00CB7EB2"/>
    <w:rsid w:val="00CC2EE7"/>
    <w:rsid w:val="00CC460F"/>
    <w:rsid w:val="00CD1216"/>
    <w:rsid w:val="00CD4092"/>
    <w:rsid w:val="00CE6173"/>
    <w:rsid w:val="00CF7A22"/>
    <w:rsid w:val="00D14C12"/>
    <w:rsid w:val="00D15836"/>
    <w:rsid w:val="00D1606A"/>
    <w:rsid w:val="00D1629E"/>
    <w:rsid w:val="00D217C9"/>
    <w:rsid w:val="00D2327C"/>
    <w:rsid w:val="00D2480B"/>
    <w:rsid w:val="00D248DC"/>
    <w:rsid w:val="00D25884"/>
    <w:rsid w:val="00D273F3"/>
    <w:rsid w:val="00D34415"/>
    <w:rsid w:val="00D4027E"/>
    <w:rsid w:val="00D40F99"/>
    <w:rsid w:val="00D41AC3"/>
    <w:rsid w:val="00D44DC8"/>
    <w:rsid w:val="00D462F3"/>
    <w:rsid w:val="00D470FE"/>
    <w:rsid w:val="00D4711D"/>
    <w:rsid w:val="00D5290A"/>
    <w:rsid w:val="00D56709"/>
    <w:rsid w:val="00D60A2F"/>
    <w:rsid w:val="00D62296"/>
    <w:rsid w:val="00D62E79"/>
    <w:rsid w:val="00D65888"/>
    <w:rsid w:val="00D70F94"/>
    <w:rsid w:val="00D725E5"/>
    <w:rsid w:val="00D7471C"/>
    <w:rsid w:val="00D803D2"/>
    <w:rsid w:val="00D821A9"/>
    <w:rsid w:val="00D96295"/>
    <w:rsid w:val="00DA19A6"/>
    <w:rsid w:val="00DA5A49"/>
    <w:rsid w:val="00DA63FD"/>
    <w:rsid w:val="00DB5763"/>
    <w:rsid w:val="00DC083D"/>
    <w:rsid w:val="00DC0892"/>
    <w:rsid w:val="00DC5FE5"/>
    <w:rsid w:val="00DC79E5"/>
    <w:rsid w:val="00DE047E"/>
    <w:rsid w:val="00DE3318"/>
    <w:rsid w:val="00DE7F7B"/>
    <w:rsid w:val="00DF22CE"/>
    <w:rsid w:val="00DF6A97"/>
    <w:rsid w:val="00E00D8B"/>
    <w:rsid w:val="00E13997"/>
    <w:rsid w:val="00E13ED2"/>
    <w:rsid w:val="00E15D89"/>
    <w:rsid w:val="00E214AB"/>
    <w:rsid w:val="00E21BB1"/>
    <w:rsid w:val="00E27219"/>
    <w:rsid w:val="00E34CCA"/>
    <w:rsid w:val="00E407F4"/>
    <w:rsid w:val="00E45E5B"/>
    <w:rsid w:val="00E465DF"/>
    <w:rsid w:val="00E46CC3"/>
    <w:rsid w:val="00E53256"/>
    <w:rsid w:val="00E54449"/>
    <w:rsid w:val="00E57464"/>
    <w:rsid w:val="00E57812"/>
    <w:rsid w:val="00E60063"/>
    <w:rsid w:val="00E60A3A"/>
    <w:rsid w:val="00E63159"/>
    <w:rsid w:val="00E65969"/>
    <w:rsid w:val="00E659F3"/>
    <w:rsid w:val="00E66AA7"/>
    <w:rsid w:val="00E7138B"/>
    <w:rsid w:val="00E77A0C"/>
    <w:rsid w:val="00E77C42"/>
    <w:rsid w:val="00E82652"/>
    <w:rsid w:val="00E829BB"/>
    <w:rsid w:val="00E91B7C"/>
    <w:rsid w:val="00E922E3"/>
    <w:rsid w:val="00E9640D"/>
    <w:rsid w:val="00E96454"/>
    <w:rsid w:val="00EA1132"/>
    <w:rsid w:val="00EA27E6"/>
    <w:rsid w:val="00EA7335"/>
    <w:rsid w:val="00EB6E59"/>
    <w:rsid w:val="00EC11D9"/>
    <w:rsid w:val="00EC4725"/>
    <w:rsid w:val="00ED582F"/>
    <w:rsid w:val="00EE136C"/>
    <w:rsid w:val="00EE3476"/>
    <w:rsid w:val="00EE5443"/>
    <w:rsid w:val="00EF4257"/>
    <w:rsid w:val="00EF786D"/>
    <w:rsid w:val="00F03DE8"/>
    <w:rsid w:val="00F05C22"/>
    <w:rsid w:val="00F0685E"/>
    <w:rsid w:val="00F12146"/>
    <w:rsid w:val="00F129DF"/>
    <w:rsid w:val="00F14720"/>
    <w:rsid w:val="00F16C72"/>
    <w:rsid w:val="00F20E8E"/>
    <w:rsid w:val="00F21507"/>
    <w:rsid w:val="00F22A20"/>
    <w:rsid w:val="00F22F76"/>
    <w:rsid w:val="00F25E99"/>
    <w:rsid w:val="00F2652F"/>
    <w:rsid w:val="00F32AEB"/>
    <w:rsid w:val="00F35382"/>
    <w:rsid w:val="00F35F12"/>
    <w:rsid w:val="00F40647"/>
    <w:rsid w:val="00F43947"/>
    <w:rsid w:val="00F45B7B"/>
    <w:rsid w:val="00F505A4"/>
    <w:rsid w:val="00F52A8A"/>
    <w:rsid w:val="00F5349A"/>
    <w:rsid w:val="00F6228E"/>
    <w:rsid w:val="00F70D63"/>
    <w:rsid w:val="00F73B81"/>
    <w:rsid w:val="00F77B79"/>
    <w:rsid w:val="00F858E0"/>
    <w:rsid w:val="00F90057"/>
    <w:rsid w:val="00F941BF"/>
    <w:rsid w:val="00F97383"/>
    <w:rsid w:val="00FA1592"/>
    <w:rsid w:val="00FA2545"/>
    <w:rsid w:val="00FA7612"/>
    <w:rsid w:val="00FB2FE1"/>
    <w:rsid w:val="00FB7102"/>
    <w:rsid w:val="00FC0B91"/>
    <w:rsid w:val="00FC26C3"/>
    <w:rsid w:val="00FC7374"/>
    <w:rsid w:val="00FC7D0A"/>
    <w:rsid w:val="00FD0AE3"/>
    <w:rsid w:val="00FD1B73"/>
    <w:rsid w:val="00FD40EC"/>
    <w:rsid w:val="00FD5185"/>
    <w:rsid w:val="00FD6E11"/>
    <w:rsid w:val="00FE1DB1"/>
    <w:rsid w:val="00FE3949"/>
    <w:rsid w:val="00FE53F2"/>
    <w:rsid w:val="00FE6737"/>
    <w:rsid w:val="00FF07A5"/>
    <w:rsid w:val="00FF0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7457">
      <o:colormenu v:ext="edit" strokecolor="none [3213]" extrusion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nhideWhenUsed/>
    <w:rsid w:val="00360EF7"/>
    <w:pPr>
      <w:tabs>
        <w:tab w:val="center" w:pos="4680"/>
        <w:tab w:val="right" w:pos="9360"/>
      </w:tabs>
    </w:pPr>
  </w:style>
  <w:style w:type="character" w:customStyle="1" w:styleId="FooterChar">
    <w:name w:val="Footer Char"/>
    <w:basedOn w:val="DefaultParagraphFont"/>
    <w:link w:val="Footer"/>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semiHidden/>
    <w:rsid w:val="00D725E5"/>
    <w:rPr>
      <w:rFonts w:ascii="Times New Roman" w:eastAsia="Times New Roman" w:hAnsi="Times New Roman" w:cs="Times New Roman"/>
      <w:b/>
      <w:sz w:val="24"/>
      <w:szCs w:val="20"/>
    </w:rPr>
  </w:style>
  <w:style w:type="paragraph" w:styleId="BodyText2">
    <w:name w:val="Body Text 2"/>
    <w:basedOn w:val="Normal"/>
    <w:link w:val="BodyText2Char"/>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F22F76"/>
    <w:rPr>
      <w:color w:val="0000FF" w:themeColor="hyperlink"/>
      <w:u w:val="single"/>
    </w:rPr>
  </w:style>
  <w:style w:type="paragraph" w:customStyle="1" w:styleId="BodyCopy">
    <w:name w:val="Body_Copy"/>
    <w:basedOn w:val="Normal"/>
    <w:rsid w:val="00EF786D"/>
    <w:pPr>
      <w:autoSpaceDE w:val="0"/>
      <w:autoSpaceDN w:val="0"/>
      <w:spacing w:line="240" w:lineRule="atLeast"/>
    </w:pPr>
    <w:rPr>
      <w:rFonts w:ascii="Arial" w:hAnsi="Arial" w:cs="Arial"/>
      <w:color w:val="939598"/>
      <w:sz w:val="18"/>
      <w:szCs w:val="18"/>
    </w:rPr>
  </w:style>
  <w:style w:type="character" w:customStyle="1" w:styleId="readmore">
    <w:name w:val="readmore"/>
    <w:basedOn w:val="DefaultParagraphFont"/>
    <w:rsid w:val="00EF78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nhideWhenUsed/>
    <w:qFormat/>
    <w:rsid w:val="007C4ECE"/>
    <w:pPr>
      <w:keepNext/>
      <w:spacing w:before="240" w:after="60"/>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nhideWhenUsed/>
    <w:rsid w:val="00360EF7"/>
    <w:pPr>
      <w:tabs>
        <w:tab w:val="center" w:pos="4680"/>
        <w:tab w:val="right" w:pos="9360"/>
      </w:tabs>
    </w:pPr>
  </w:style>
  <w:style w:type="character" w:customStyle="1" w:styleId="FooterChar">
    <w:name w:val="Footer Char"/>
    <w:basedOn w:val="DefaultParagraphFont"/>
    <w:link w:val="Footer"/>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semiHidden/>
    <w:rsid w:val="00D725E5"/>
    <w:rPr>
      <w:rFonts w:ascii="Times New Roman" w:eastAsia="Times New Roman" w:hAnsi="Times New Roman" w:cs="Times New Roman"/>
      <w:b/>
      <w:sz w:val="24"/>
      <w:szCs w:val="20"/>
    </w:rPr>
  </w:style>
  <w:style w:type="paragraph" w:styleId="BodyText2">
    <w:name w:val="Body Text 2"/>
    <w:basedOn w:val="Normal"/>
    <w:link w:val="BodyText2Char"/>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D725E5"/>
    <w:rPr>
      <w:rFonts w:ascii="Arial" w:eastAsia="Times New Roman" w:hAnsi="Arial" w:cs="Times New Roman"/>
      <w:sz w:val="24"/>
      <w:szCs w:val="20"/>
    </w:rPr>
  </w:style>
  <w:style w:type="character" w:customStyle="1" w:styleId="Heading4Char">
    <w:name w:val="Heading 4 Char"/>
    <w:basedOn w:val="DefaultParagraphFont"/>
    <w:link w:val="Heading4"/>
    <w:rsid w:val="007C4ECE"/>
    <w:rPr>
      <w:rFonts w:ascii="Calibri" w:eastAsia="Times New Roman" w:hAnsi="Calibri" w:cs="Times New Roman"/>
      <w:b/>
      <w:bCs/>
      <w:sz w:val="28"/>
      <w:szCs w:val="28"/>
    </w:rPr>
  </w:style>
  <w:style w:type="character" w:styleId="Hyperlink">
    <w:name w:val="Hyperlink"/>
    <w:basedOn w:val="DefaultParagraphFont"/>
    <w:uiPriority w:val="99"/>
    <w:unhideWhenUsed/>
    <w:rsid w:val="00F22F76"/>
    <w:rPr>
      <w:color w:val="0000FF" w:themeColor="hyperlink"/>
      <w:u w:val="single"/>
    </w:rPr>
  </w:style>
  <w:style w:type="paragraph" w:customStyle="1" w:styleId="BodyCopy">
    <w:name w:val="Body_Copy"/>
    <w:basedOn w:val="Normal"/>
    <w:rsid w:val="00EF786D"/>
    <w:pPr>
      <w:autoSpaceDE w:val="0"/>
      <w:autoSpaceDN w:val="0"/>
      <w:spacing w:line="240" w:lineRule="atLeast"/>
    </w:pPr>
    <w:rPr>
      <w:rFonts w:ascii="Arial" w:hAnsi="Arial" w:cs="Arial"/>
      <w:color w:val="939598"/>
      <w:sz w:val="18"/>
      <w:szCs w:val="18"/>
    </w:rPr>
  </w:style>
  <w:style w:type="character" w:customStyle="1" w:styleId="readmore">
    <w:name w:val="readmore"/>
    <w:basedOn w:val="DefaultParagraphFont"/>
    <w:rsid w:val="00EF7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595136511">
      <w:marLeft w:val="0"/>
      <w:marRight w:val="0"/>
      <w:marTop w:val="0"/>
      <w:marBottom w:val="0"/>
      <w:divBdr>
        <w:top w:val="none" w:sz="0" w:space="0" w:color="auto"/>
        <w:left w:val="none" w:sz="0" w:space="0" w:color="auto"/>
        <w:bottom w:val="none" w:sz="0" w:space="0" w:color="auto"/>
        <w:right w:val="none" w:sz="0" w:space="0" w:color="auto"/>
      </w:divBdr>
      <w:divsChild>
        <w:div w:id="1384911981">
          <w:marLeft w:val="0"/>
          <w:marRight w:val="0"/>
          <w:marTop w:val="0"/>
          <w:marBottom w:val="0"/>
          <w:divBdr>
            <w:top w:val="none" w:sz="0" w:space="0" w:color="auto"/>
            <w:left w:val="none" w:sz="0" w:space="0" w:color="auto"/>
            <w:bottom w:val="none" w:sz="0" w:space="0" w:color="auto"/>
            <w:right w:val="none" w:sz="0" w:space="0" w:color="auto"/>
          </w:divBdr>
          <w:divsChild>
            <w:div w:id="536282975">
              <w:marLeft w:val="0"/>
              <w:marRight w:val="0"/>
              <w:marTop w:val="0"/>
              <w:marBottom w:val="0"/>
              <w:divBdr>
                <w:top w:val="none" w:sz="0" w:space="0" w:color="auto"/>
                <w:left w:val="none" w:sz="0" w:space="0" w:color="auto"/>
                <w:bottom w:val="none" w:sz="0" w:space="0" w:color="auto"/>
                <w:right w:val="none" w:sz="0" w:space="0" w:color="auto"/>
              </w:divBdr>
              <w:divsChild>
                <w:div w:id="132018655">
                  <w:marLeft w:val="0"/>
                  <w:marRight w:val="0"/>
                  <w:marTop w:val="0"/>
                  <w:marBottom w:val="0"/>
                  <w:divBdr>
                    <w:top w:val="none" w:sz="0" w:space="0" w:color="auto"/>
                    <w:left w:val="none" w:sz="0" w:space="0" w:color="auto"/>
                    <w:bottom w:val="none" w:sz="0" w:space="0" w:color="auto"/>
                    <w:right w:val="none" w:sz="0" w:space="0" w:color="auto"/>
                  </w:divBdr>
                  <w:divsChild>
                    <w:div w:id="1661690043">
                      <w:marLeft w:val="0"/>
                      <w:marRight w:val="420"/>
                      <w:marTop w:val="0"/>
                      <w:marBottom w:val="0"/>
                      <w:divBdr>
                        <w:top w:val="none" w:sz="0" w:space="0" w:color="auto"/>
                        <w:left w:val="none" w:sz="0" w:space="0" w:color="auto"/>
                        <w:bottom w:val="none" w:sz="0" w:space="0" w:color="auto"/>
                        <w:right w:val="none" w:sz="0" w:space="0" w:color="auto"/>
                      </w:divBdr>
                      <w:divsChild>
                        <w:div w:id="1786266041">
                          <w:marLeft w:val="0"/>
                          <w:marRight w:val="0"/>
                          <w:marTop w:val="0"/>
                          <w:marBottom w:val="0"/>
                          <w:divBdr>
                            <w:top w:val="none" w:sz="0" w:space="0" w:color="auto"/>
                            <w:left w:val="none" w:sz="0" w:space="0" w:color="auto"/>
                            <w:bottom w:val="none" w:sz="0" w:space="0" w:color="auto"/>
                            <w:right w:val="none" w:sz="0" w:space="0" w:color="auto"/>
                          </w:divBdr>
                          <w:divsChild>
                            <w:div w:id="249967375">
                              <w:marLeft w:val="0"/>
                              <w:marRight w:val="0"/>
                              <w:marTop w:val="0"/>
                              <w:marBottom w:val="0"/>
                              <w:divBdr>
                                <w:top w:val="single" w:sz="6" w:space="0" w:color="BEBEBE"/>
                                <w:left w:val="single" w:sz="6" w:space="0" w:color="BEBEBE"/>
                                <w:bottom w:val="single" w:sz="6" w:space="0" w:color="BEBEBE"/>
                                <w:right w:val="single" w:sz="6" w:space="0" w:color="BEBEBE"/>
                              </w:divBdr>
                              <w:divsChild>
                                <w:div w:id="1922451058">
                                  <w:marLeft w:val="0"/>
                                  <w:marRight w:val="0"/>
                                  <w:marTop w:val="0"/>
                                  <w:marBottom w:val="0"/>
                                  <w:divBdr>
                                    <w:top w:val="none" w:sz="0" w:space="0" w:color="auto"/>
                                    <w:left w:val="none" w:sz="0" w:space="0" w:color="auto"/>
                                    <w:bottom w:val="none" w:sz="0" w:space="0" w:color="auto"/>
                                    <w:right w:val="none" w:sz="0" w:space="0" w:color="auto"/>
                                  </w:divBdr>
                                  <w:divsChild>
                                    <w:div w:id="35009443">
                                      <w:marLeft w:val="0"/>
                                      <w:marRight w:val="0"/>
                                      <w:marTop w:val="0"/>
                                      <w:marBottom w:val="0"/>
                                      <w:divBdr>
                                        <w:top w:val="none" w:sz="0" w:space="0" w:color="auto"/>
                                        <w:left w:val="none" w:sz="0" w:space="0" w:color="auto"/>
                                        <w:bottom w:val="single" w:sz="6" w:space="0" w:color="BEBEBE"/>
                                        <w:right w:val="none" w:sz="0" w:space="0" w:color="auto"/>
                                      </w:divBdr>
                                      <w:divsChild>
                                        <w:div w:id="1429306283">
                                          <w:marLeft w:val="0"/>
                                          <w:marRight w:val="0"/>
                                          <w:marTop w:val="150"/>
                                          <w:marBottom w:val="0"/>
                                          <w:divBdr>
                                            <w:top w:val="none" w:sz="0" w:space="0" w:color="auto"/>
                                            <w:left w:val="none" w:sz="0" w:space="0" w:color="auto"/>
                                            <w:bottom w:val="none" w:sz="0" w:space="0" w:color="auto"/>
                                            <w:right w:val="none" w:sz="0" w:space="0" w:color="auto"/>
                                          </w:divBdr>
                                        </w:div>
                                        <w:div w:id="2066489193">
                                          <w:marLeft w:val="0"/>
                                          <w:marRight w:val="0"/>
                                          <w:marTop w:val="240"/>
                                          <w:marBottom w:val="150"/>
                                          <w:divBdr>
                                            <w:top w:val="none" w:sz="0" w:space="0" w:color="auto"/>
                                            <w:left w:val="none" w:sz="0" w:space="0" w:color="auto"/>
                                            <w:bottom w:val="none" w:sz="0" w:space="0" w:color="auto"/>
                                            <w:right w:val="none" w:sz="0" w:space="0" w:color="auto"/>
                                          </w:divBdr>
                                          <w:divsChild>
                                            <w:div w:id="185414775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46051936">
                                      <w:marLeft w:val="0"/>
                                      <w:marRight w:val="0"/>
                                      <w:marTop w:val="0"/>
                                      <w:marBottom w:val="0"/>
                                      <w:divBdr>
                                        <w:top w:val="none" w:sz="0" w:space="0" w:color="auto"/>
                                        <w:left w:val="none" w:sz="0" w:space="0" w:color="auto"/>
                                        <w:bottom w:val="none" w:sz="0" w:space="0" w:color="auto"/>
                                        <w:right w:val="none" w:sz="0" w:space="0" w:color="auto"/>
                                      </w:divBdr>
                                      <w:divsChild>
                                        <w:div w:id="1034890883">
                                          <w:marLeft w:val="0"/>
                                          <w:marRight w:val="0"/>
                                          <w:marTop w:val="0"/>
                                          <w:marBottom w:val="0"/>
                                          <w:divBdr>
                                            <w:top w:val="none" w:sz="0" w:space="0" w:color="auto"/>
                                            <w:left w:val="none" w:sz="0" w:space="0" w:color="auto"/>
                                            <w:bottom w:val="none" w:sz="0" w:space="0" w:color="auto"/>
                                            <w:right w:val="none" w:sz="0" w:space="0" w:color="auto"/>
                                          </w:divBdr>
                                          <w:divsChild>
                                            <w:div w:id="430974390">
                                              <w:marLeft w:val="0"/>
                                              <w:marRight w:val="0"/>
                                              <w:marTop w:val="0"/>
                                              <w:marBottom w:val="0"/>
                                              <w:divBdr>
                                                <w:top w:val="none" w:sz="0" w:space="0" w:color="auto"/>
                                                <w:left w:val="none" w:sz="0" w:space="0" w:color="auto"/>
                                                <w:bottom w:val="none" w:sz="0" w:space="0" w:color="auto"/>
                                                <w:right w:val="none" w:sz="0" w:space="0" w:color="auto"/>
                                              </w:divBdr>
                                              <w:divsChild>
                                                <w:div w:id="332955387">
                                                  <w:marLeft w:val="0"/>
                                                  <w:marRight w:val="0"/>
                                                  <w:marTop w:val="0"/>
                                                  <w:marBottom w:val="0"/>
                                                  <w:divBdr>
                                                    <w:top w:val="none" w:sz="0" w:space="0" w:color="auto"/>
                                                    <w:left w:val="none" w:sz="0" w:space="0" w:color="auto"/>
                                                    <w:bottom w:val="single" w:sz="6" w:space="0" w:color="BEBEBE"/>
                                                    <w:right w:val="none" w:sz="0" w:space="0" w:color="auto"/>
                                                  </w:divBdr>
                                                </w:div>
                                              </w:divsChild>
                                            </w:div>
                                          </w:divsChild>
                                        </w:div>
                                        <w:div w:id="202489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112319">
              <w:marLeft w:val="0"/>
              <w:marRight w:val="0"/>
              <w:marTop w:val="0"/>
              <w:marBottom w:val="0"/>
              <w:divBdr>
                <w:top w:val="none" w:sz="0" w:space="0" w:color="auto"/>
                <w:left w:val="none" w:sz="0" w:space="0" w:color="auto"/>
                <w:bottom w:val="none" w:sz="0" w:space="0" w:color="auto"/>
                <w:right w:val="none" w:sz="0" w:space="0" w:color="auto"/>
              </w:divBdr>
              <w:divsChild>
                <w:div w:id="713237461">
                  <w:marLeft w:val="0"/>
                  <w:marRight w:val="0"/>
                  <w:marTop w:val="0"/>
                  <w:marBottom w:val="0"/>
                  <w:divBdr>
                    <w:top w:val="single" w:sz="6" w:space="0" w:color="BEBEBE"/>
                    <w:left w:val="single" w:sz="6" w:space="0" w:color="BEBEBE"/>
                    <w:bottom w:val="single" w:sz="6" w:space="0" w:color="BEBEBE"/>
                    <w:right w:val="single" w:sz="6" w:space="0" w:color="BEBEBE"/>
                  </w:divBdr>
                  <w:divsChild>
                    <w:div w:id="211990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4536">
              <w:marLeft w:val="0"/>
              <w:marRight w:val="0"/>
              <w:marTop w:val="0"/>
              <w:marBottom w:val="0"/>
              <w:divBdr>
                <w:top w:val="none" w:sz="0" w:space="0" w:color="auto"/>
                <w:left w:val="none" w:sz="0" w:space="0" w:color="auto"/>
                <w:bottom w:val="none" w:sz="0" w:space="0" w:color="auto"/>
                <w:right w:val="none" w:sz="0" w:space="0" w:color="auto"/>
              </w:divBdr>
              <w:divsChild>
                <w:div w:id="1967545988">
                  <w:marLeft w:val="0"/>
                  <w:marRight w:val="0"/>
                  <w:marTop w:val="0"/>
                  <w:marBottom w:val="0"/>
                  <w:divBdr>
                    <w:top w:val="none" w:sz="0" w:space="0" w:color="auto"/>
                    <w:left w:val="none" w:sz="0" w:space="0" w:color="auto"/>
                    <w:bottom w:val="none" w:sz="0" w:space="0" w:color="auto"/>
                    <w:right w:val="none" w:sz="0" w:space="0" w:color="auto"/>
                  </w:divBdr>
                  <w:divsChild>
                    <w:div w:id="1897162605">
                      <w:marLeft w:val="180"/>
                      <w:marRight w:val="0"/>
                      <w:marTop w:val="0"/>
                      <w:marBottom w:val="0"/>
                      <w:divBdr>
                        <w:top w:val="none" w:sz="0" w:space="0" w:color="auto"/>
                        <w:left w:val="none" w:sz="0" w:space="0" w:color="auto"/>
                        <w:bottom w:val="none" w:sz="0" w:space="0" w:color="auto"/>
                        <w:right w:val="none" w:sz="0" w:space="0" w:color="auto"/>
                      </w:divBdr>
                      <w:divsChild>
                        <w:div w:id="365103314">
                          <w:marLeft w:val="0"/>
                          <w:marRight w:val="0"/>
                          <w:marTop w:val="0"/>
                          <w:marBottom w:val="0"/>
                          <w:divBdr>
                            <w:top w:val="none" w:sz="0" w:space="0" w:color="auto"/>
                            <w:left w:val="none" w:sz="0" w:space="0" w:color="auto"/>
                            <w:bottom w:val="none" w:sz="0" w:space="0" w:color="auto"/>
                            <w:right w:val="none" w:sz="0" w:space="0" w:color="auto"/>
                          </w:divBdr>
                          <w:divsChild>
                            <w:div w:id="2057388796">
                              <w:marLeft w:val="0"/>
                              <w:marRight w:val="0"/>
                              <w:marTop w:val="15"/>
                              <w:marBottom w:val="0"/>
                              <w:divBdr>
                                <w:top w:val="none" w:sz="0" w:space="0" w:color="auto"/>
                                <w:left w:val="none" w:sz="0" w:space="0" w:color="auto"/>
                                <w:bottom w:val="none" w:sz="0" w:space="0" w:color="auto"/>
                                <w:right w:val="none" w:sz="0" w:space="0" w:color="auto"/>
                              </w:divBdr>
                              <w:divsChild>
                                <w:div w:id="1178614711">
                                  <w:marLeft w:val="0"/>
                                  <w:marRight w:val="0"/>
                                  <w:marTop w:val="0"/>
                                  <w:marBottom w:val="0"/>
                                  <w:divBdr>
                                    <w:top w:val="none" w:sz="0" w:space="0" w:color="auto"/>
                                    <w:left w:val="none" w:sz="0" w:space="0" w:color="auto"/>
                                    <w:bottom w:val="none" w:sz="0" w:space="0" w:color="auto"/>
                                    <w:right w:val="none" w:sz="0" w:space="0" w:color="auto"/>
                                  </w:divBdr>
                                </w:div>
                              </w:divsChild>
                            </w:div>
                            <w:div w:id="1656445742">
                              <w:marLeft w:val="45"/>
                              <w:marRight w:val="60"/>
                              <w:marTop w:val="30"/>
                              <w:marBottom w:val="15"/>
                              <w:divBdr>
                                <w:top w:val="none" w:sz="0" w:space="0" w:color="auto"/>
                                <w:left w:val="none" w:sz="0" w:space="0" w:color="auto"/>
                                <w:bottom w:val="none" w:sz="0" w:space="0" w:color="auto"/>
                                <w:right w:val="none" w:sz="0" w:space="0" w:color="auto"/>
                              </w:divBdr>
                            </w:div>
                          </w:divsChild>
                        </w:div>
                      </w:divsChild>
                    </w:div>
                  </w:divsChild>
                </w:div>
                <w:div w:id="458451330">
                  <w:marLeft w:val="0"/>
                  <w:marRight w:val="0"/>
                  <w:marTop w:val="0"/>
                  <w:marBottom w:val="0"/>
                  <w:divBdr>
                    <w:top w:val="none" w:sz="0" w:space="0" w:color="auto"/>
                    <w:left w:val="none" w:sz="0" w:space="0" w:color="auto"/>
                    <w:bottom w:val="none" w:sz="0" w:space="0" w:color="auto"/>
                    <w:right w:val="none" w:sz="0" w:space="0" w:color="auto"/>
                  </w:divBdr>
                </w:div>
                <w:div w:id="998535123">
                  <w:marLeft w:val="0"/>
                  <w:marRight w:val="0"/>
                  <w:marTop w:val="0"/>
                  <w:marBottom w:val="0"/>
                  <w:divBdr>
                    <w:top w:val="none" w:sz="0" w:space="0" w:color="auto"/>
                    <w:left w:val="none" w:sz="0" w:space="0" w:color="auto"/>
                    <w:bottom w:val="none" w:sz="0" w:space="0" w:color="auto"/>
                    <w:right w:val="none" w:sz="0" w:space="0" w:color="auto"/>
                  </w:divBdr>
                </w:div>
                <w:div w:id="686442010">
                  <w:marLeft w:val="0"/>
                  <w:marRight w:val="0"/>
                  <w:marTop w:val="0"/>
                  <w:marBottom w:val="0"/>
                  <w:divBdr>
                    <w:top w:val="none" w:sz="0" w:space="0" w:color="auto"/>
                    <w:left w:val="none" w:sz="0" w:space="0" w:color="auto"/>
                    <w:bottom w:val="none" w:sz="0" w:space="0" w:color="auto"/>
                    <w:right w:val="none" w:sz="0" w:space="0" w:color="auto"/>
                  </w:divBdr>
                </w:div>
                <w:div w:id="19588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116749982">
      <w:marLeft w:val="0"/>
      <w:marRight w:val="0"/>
      <w:marTop w:val="0"/>
      <w:marBottom w:val="0"/>
      <w:divBdr>
        <w:top w:val="single" w:sz="6" w:space="5" w:color="CCCCCC"/>
        <w:left w:val="single" w:sz="6" w:space="0" w:color="CCCCCC"/>
        <w:bottom w:val="single" w:sz="6" w:space="5" w:color="CCCCCC"/>
        <w:right w:val="single" w:sz="6" w:space="0" w:color="CCCCCC"/>
      </w:divBdr>
      <w:divsChild>
        <w:div w:id="1132095178">
          <w:marLeft w:val="0"/>
          <w:marRight w:val="0"/>
          <w:marTop w:val="0"/>
          <w:marBottom w:val="0"/>
          <w:divBdr>
            <w:top w:val="none" w:sz="0" w:space="0" w:color="auto"/>
            <w:left w:val="none" w:sz="0" w:space="0" w:color="auto"/>
            <w:bottom w:val="none" w:sz="0" w:space="0" w:color="auto"/>
            <w:right w:val="none" w:sz="0" w:space="0" w:color="auto"/>
          </w:divBdr>
          <w:divsChild>
            <w:div w:id="2099325833">
              <w:marLeft w:val="0"/>
              <w:marRight w:val="0"/>
              <w:marTop w:val="0"/>
              <w:marBottom w:val="0"/>
              <w:divBdr>
                <w:top w:val="none" w:sz="0" w:space="0" w:color="auto"/>
                <w:left w:val="none" w:sz="0" w:space="0" w:color="auto"/>
                <w:bottom w:val="none" w:sz="0" w:space="0" w:color="auto"/>
                <w:right w:val="none" w:sz="0" w:space="0" w:color="auto"/>
              </w:divBdr>
            </w:div>
          </w:divsChild>
        </w:div>
        <w:div w:id="2130081372">
          <w:marLeft w:val="0"/>
          <w:marRight w:val="0"/>
          <w:marTop w:val="0"/>
          <w:marBottom w:val="0"/>
          <w:divBdr>
            <w:top w:val="none" w:sz="0" w:space="0" w:color="auto"/>
            <w:left w:val="none" w:sz="0" w:space="0" w:color="auto"/>
            <w:bottom w:val="none" w:sz="0" w:space="0" w:color="auto"/>
            <w:right w:val="none" w:sz="0" w:space="0" w:color="auto"/>
          </w:divBdr>
          <w:divsChild>
            <w:div w:id="215241273">
              <w:marLeft w:val="0"/>
              <w:marRight w:val="0"/>
              <w:marTop w:val="0"/>
              <w:marBottom w:val="0"/>
              <w:divBdr>
                <w:top w:val="none" w:sz="0" w:space="0" w:color="auto"/>
                <w:left w:val="none" w:sz="0" w:space="0" w:color="auto"/>
                <w:bottom w:val="none" w:sz="0" w:space="0" w:color="auto"/>
                <w:right w:val="none" w:sz="0" w:space="0" w:color="auto"/>
              </w:divBdr>
            </w:div>
          </w:divsChild>
        </w:div>
        <w:div w:id="1284968219">
          <w:marLeft w:val="0"/>
          <w:marRight w:val="0"/>
          <w:marTop w:val="0"/>
          <w:marBottom w:val="0"/>
          <w:divBdr>
            <w:top w:val="none" w:sz="0" w:space="0" w:color="auto"/>
            <w:left w:val="none" w:sz="0" w:space="0" w:color="auto"/>
            <w:bottom w:val="none" w:sz="0" w:space="0" w:color="auto"/>
            <w:right w:val="none" w:sz="0" w:space="0" w:color="auto"/>
          </w:divBdr>
          <w:divsChild>
            <w:div w:id="1129545182">
              <w:marLeft w:val="0"/>
              <w:marRight w:val="0"/>
              <w:marTop w:val="0"/>
              <w:marBottom w:val="0"/>
              <w:divBdr>
                <w:top w:val="none" w:sz="0" w:space="0" w:color="auto"/>
                <w:left w:val="none" w:sz="0" w:space="0" w:color="auto"/>
                <w:bottom w:val="none" w:sz="0" w:space="0" w:color="auto"/>
                <w:right w:val="none" w:sz="0" w:space="0" w:color="auto"/>
              </w:divBdr>
            </w:div>
          </w:divsChild>
        </w:div>
        <w:div w:id="538904828">
          <w:marLeft w:val="0"/>
          <w:marRight w:val="0"/>
          <w:marTop w:val="0"/>
          <w:marBottom w:val="0"/>
          <w:divBdr>
            <w:top w:val="none" w:sz="0" w:space="0" w:color="auto"/>
            <w:left w:val="none" w:sz="0" w:space="0" w:color="auto"/>
            <w:bottom w:val="none" w:sz="0" w:space="0" w:color="auto"/>
            <w:right w:val="none" w:sz="0" w:space="0" w:color="auto"/>
          </w:divBdr>
          <w:divsChild>
            <w:div w:id="204308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745280">
      <w:marLeft w:val="0"/>
      <w:marRight w:val="0"/>
      <w:marTop w:val="0"/>
      <w:marBottom w:val="0"/>
      <w:divBdr>
        <w:top w:val="none" w:sz="0" w:space="0" w:color="auto"/>
        <w:left w:val="none" w:sz="0" w:space="0" w:color="auto"/>
        <w:bottom w:val="none" w:sz="0" w:space="0" w:color="auto"/>
        <w:right w:val="none" w:sz="0" w:space="0" w:color="auto"/>
      </w:divBdr>
      <w:divsChild>
        <w:div w:id="1791626379">
          <w:marLeft w:val="0"/>
          <w:marRight w:val="0"/>
          <w:marTop w:val="0"/>
          <w:marBottom w:val="0"/>
          <w:divBdr>
            <w:top w:val="none" w:sz="0" w:space="0" w:color="auto"/>
            <w:left w:val="none" w:sz="0" w:space="0" w:color="auto"/>
            <w:bottom w:val="none" w:sz="0" w:space="0" w:color="auto"/>
            <w:right w:val="none" w:sz="0" w:space="0" w:color="auto"/>
          </w:divBdr>
          <w:divsChild>
            <w:div w:id="345602284">
              <w:marLeft w:val="0"/>
              <w:marRight w:val="0"/>
              <w:marTop w:val="0"/>
              <w:marBottom w:val="0"/>
              <w:divBdr>
                <w:top w:val="none" w:sz="0" w:space="0" w:color="auto"/>
                <w:left w:val="none" w:sz="0" w:space="0" w:color="auto"/>
                <w:bottom w:val="single" w:sz="6" w:space="0" w:color="E5E5E5"/>
                <w:right w:val="none" w:sz="0" w:space="0" w:color="auto"/>
              </w:divBdr>
              <w:divsChild>
                <w:div w:id="1562014412">
                  <w:marLeft w:val="0"/>
                  <w:marRight w:val="660"/>
                  <w:marTop w:val="0"/>
                  <w:marBottom w:val="0"/>
                  <w:divBdr>
                    <w:top w:val="none" w:sz="0" w:space="0" w:color="auto"/>
                    <w:left w:val="none" w:sz="0" w:space="0" w:color="auto"/>
                    <w:bottom w:val="none" w:sz="0" w:space="0" w:color="auto"/>
                    <w:right w:val="none" w:sz="0" w:space="0" w:color="auto"/>
                  </w:divBdr>
                  <w:divsChild>
                    <w:div w:id="103044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225255">
              <w:marLeft w:val="0"/>
              <w:marRight w:val="0"/>
              <w:marTop w:val="0"/>
              <w:marBottom w:val="0"/>
              <w:divBdr>
                <w:top w:val="none" w:sz="0" w:space="0" w:color="auto"/>
                <w:left w:val="none" w:sz="0" w:space="0" w:color="auto"/>
                <w:bottom w:val="none" w:sz="0" w:space="0" w:color="auto"/>
                <w:right w:val="none" w:sz="0" w:space="0" w:color="auto"/>
              </w:divBdr>
              <w:divsChild>
                <w:div w:id="2095084311">
                  <w:marLeft w:val="0"/>
                  <w:marRight w:val="0"/>
                  <w:marTop w:val="0"/>
                  <w:marBottom w:val="0"/>
                  <w:divBdr>
                    <w:top w:val="none" w:sz="0" w:space="0" w:color="auto"/>
                    <w:left w:val="none" w:sz="0" w:space="0" w:color="auto"/>
                    <w:bottom w:val="none" w:sz="0" w:space="0" w:color="auto"/>
                    <w:right w:val="none" w:sz="0" w:space="0" w:color="auto"/>
                  </w:divBdr>
                  <w:divsChild>
                    <w:div w:id="1680812962">
                      <w:marLeft w:val="0"/>
                      <w:marRight w:val="0"/>
                      <w:marTop w:val="0"/>
                      <w:marBottom w:val="0"/>
                      <w:divBdr>
                        <w:top w:val="none" w:sz="0" w:space="0" w:color="auto"/>
                        <w:left w:val="none" w:sz="0" w:space="0" w:color="auto"/>
                        <w:bottom w:val="none" w:sz="0" w:space="0" w:color="auto"/>
                        <w:right w:val="none" w:sz="0" w:space="0" w:color="auto"/>
                      </w:divBdr>
                      <w:divsChild>
                        <w:div w:id="883713410">
                          <w:marLeft w:val="0"/>
                          <w:marRight w:val="0"/>
                          <w:marTop w:val="0"/>
                          <w:marBottom w:val="0"/>
                          <w:divBdr>
                            <w:top w:val="none" w:sz="0" w:space="0" w:color="auto"/>
                            <w:left w:val="none" w:sz="0" w:space="0" w:color="auto"/>
                            <w:bottom w:val="none" w:sz="0" w:space="0" w:color="auto"/>
                            <w:right w:val="none" w:sz="0" w:space="0" w:color="auto"/>
                          </w:divBdr>
                          <w:divsChild>
                            <w:div w:id="52193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69614">
              <w:marLeft w:val="0"/>
              <w:marRight w:val="0"/>
              <w:marTop w:val="0"/>
              <w:marBottom w:val="0"/>
              <w:divBdr>
                <w:top w:val="none" w:sz="0" w:space="0" w:color="auto"/>
                <w:left w:val="none" w:sz="0" w:space="0" w:color="auto"/>
                <w:bottom w:val="none" w:sz="0" w:space="0" w:color="auto"/>
                <w:right w:val="none" w:sz="0" w:space="0" w:color="auto"/>
              </w:divBdr>
              <w:divsChild>
                <w:div w:id="2065446879">
                  <w:marLeft w:val="0"/>
                  <w:marRight w:val="0"/>
                  <w:marTop w:val="0"/>
                  <w:marBottom w:val="0"/>
                  <w:divBdr>
                    <w:top w:val="none" w:sz="0" w:space="0" w:color="auto"/>
                    <w:left w:val="none" w:sz="0" w:space="0" w:color="auto"/>
                    <w:bottom w:val="none" w:sz="0" w:space="0" w:color="auto"/>
                    <w:right w:val="none" w:sz="0" w:space="0" w:color="auto"/>
                  </w:divBdr>
                  <w:divsChild>
                    <w:div w:id="167576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01299">
              <w:marLeft w:val="0"/>
              <w:marRight w:val="0"/>
              <w:marTop w:val="750"/>
              <w:marBottom w:val="1500"/>
              <w:divBdr>
                <w:top w:val="none" w:sz="0" w:space="0" w:color="auto"/>
                <w:left w:val="none" w:sz="0" w:space="0" w:color="auto"/>
                <w:bottom w:val="none" w:sz="0" w:space="0" w:color="auto"/>
                <w:right w:val="none" w:sz="0" w:space="0" w:color="auto"/>
              </w:divBdr>
            </w:div>
          </w:divsChild>
        </w:div>
      </w:divsChild>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447038395">
      <w:bodyDiv w:val="1"/>
      <w:marLeft w:val="0"/>
      <w:marRight w:val="0"/>
      <w:marTop w:val="0"/>
      <w:marBottom w:val="0"/>
      <w:divBdr>
        <w:top w:val="none" w:sz="0" w:space="0" w:color="auto"/>
        <w:left w:val="none" w:sz="0" w:space="0" w:color="auto"/>
        <w:bottom w:val="none" w:sz="0" w:space="0" w:color="auto"/>
        <w:right w:val="none" w:sz="0" w:space="0" w:color="auto"/>
      </w:divBdr>
    </w:div>
    <w:div w:id="1493596250">
      <w:marLeft w:val="0"/>
      <w:marRight w:val="0"/>
      <w:marTop w:val="0"/>
      <w:marBottom w:val="0"/>
      <w:divBdr>
        <w:top w:val="single" w:sz="6" w:space="5" w:color="CCCCCC"/>
        <w:left w:val="single" w:sz="6" w:space="0" w:color="CCCCCC"/>
        <w:bottom w:val="single" w:sz="6" w:space="5" w:color="CCCCCC"/>
        <w:right w:val="single" w:sz="6" w:space="0" w:color="CCCCCC"/>
      </w:divBdr>
      <w:divsChild>
        <w:div w:id="472331464">
          <w:marLeft w:val="0"/>
          <w:marRight w:val="0"/>
          <w:marTop w:val="0"/>
          <w:marBottom w:val="0"/>
          <w:divBdr>
            <w:top w:val="none" w:sz="0" w:space="0" w:color="auto"/>
            <w:left w:val="none" w:sz="0" w:space="0" w:color="auto"/>
            <w:bottom w:val="none" w:sz="0" w:space="0" w:color="auto"/>
            <w:right w:val="none" w:sz="0" w:space="0" w:color="auto"/>
          </w:divBdr>
          <w:divsChild>
            <w:div w:id="1132751043">
              <w:marLeft w:val="0"/>
              <w:marRight w:val="0"/>
              <w:marTop w:val="0"/>
              <w:marBottom w:val="0"/>
              <w:divBdr>
                <w:top w:val="none" w:sz="0" w:space="0" w:color="auto"/>
                <w:left w:val="none" w:sz="0" w:space="0" w:color="auto"/>
                <w:bottom w:val="none" w:sz="0" w:space="0" w:color="auto"/>
                <w:right w:val="none" w:sz="0" w:space="0" w:color="auto"/>
              </w:divBdr>
            </w:div>
          </w:divsChild>
        </w:div>
        <w:div w:id="962467307">
          <w:marLeft w:val="0"/>
          <w:marRight w:val="0"/>
          <w:marTop w:val="0"/>
          <w:marBottom w:val="0"/>
          <w:divBdr>
            <w:top w:val="none" w:sz="0" w:space="0" w:color="auto"/>
            <w:left w:val="none" w:sz="0" w:space="0" w:color="auto"/>
            <w:bottom w:val="none" w:sz="0" w:space="0" w:color="auto"/>
            <w:right w:val="none" w:sz="0" w:space="0" w:color="auto"/>
          </w:divBdr>
          <w:divsChild>
            <w:div w:id="22442187">
              <w:marLeft w:val="0"/>
              <w:marRight w:val="0"/>
              <w:marTop w:val="0"/>
              <w:marBottom w:val="0"/>
              <w:divBdr>
                <w:top w:val="none" w:sz="0" w:space="0" w:color="auto"/>
                <w:left w:val="none" w:sz="0" w:space="0" w:color="auto"/>
                <w:bottom w:val="none" w:sz="0" w:space="0" w:color="auto"/>
                <w:right w:val="none" w:sz="0" w:space="0" w:color="auto"/>
              </w:divBdr>
            </w:div>
          </w:divsChild>
        </w:div>
        <w:div w:id="969827133">
          <w:marLeft w:val="0"/>
          <w:marRight w:val="0"/>
          <w:marTop w:val="0"/>
          <w:marBottom w:val="0"/>
          <w:divBdr>
            <w:top w:val="none" w:sz="0" w:space="0" w:color="auto"/>
            <w:left w:val="none" w:sz="0" w:space="0" w:color="auto"/>
            <w:bottom w:val="none" w:sz="0" w:space="0" w:color="auto"/>
            <w:right w:val="none" w:sz="0" w:space="0" w:color="auto"/>
          </w:divBdr>
          <w:divsChild>
            <w:div w:id="1650942617">
              <w:marLeft w:val="0"/>
              <w:marRight w:val="0"/>
              <w:marTop w:val="0"/>
              <w:marBottom w:val="0"/>
              <w:divBdr>
                <w:top w:val="none" w:sz="0" w:space="0" w:color="auto"/>
                <w:left w:val="none" w:sz="0" w:space="0" w:color="auto"/>
                <w:bottom w:val="none" w:sz="0" w:space="0" w:color="auto"/>
                <w:right w:val="none" w:sz="0" w:space="0" w:color="auto"/>
              </w:divBdr>
            </w:div>
          </w:divsChild>
        </w:div>
        <w:div w:id="1146513146">
          <w:marLeft w:val="0"/>
          <w:marRight w:val="0"/>
          <w:marTop w:val="0"/>
          <w:marBottom w:val="0"/>
          <w:divBdr>
            <w:top w:val="none" w:sz="0" w:space="0" w:color="auto"/>
            <w:left w:val="none" w:sz="0" w:space="0" w:color="auto"/>
            <w:bottom w:val="none" w:sz="0" w:space="0" w:color="auto"/>
            <w:right w:val="none" w:sz="0" w:space="0" w:color="auto"/>
          </w:divBdr>
          <w:divsChild>
            <w:div w:id="927663156">
              <w:marLeft w:val="0"/>
              <w:marRight w:val="0"/>
              <w:marTop w:val="0"/>
              <w:marBottom w:val="0"/>
              <w:divBdr>
                <w:top w:val="none" w:sz="0" w:space="0" w:color="auto"/>
                <w:left w:val="none" w:sz="0" w:space="0" w:color="auto"/>
                <w:bottom w:val="none" w:sz="0" w:space="0" w:color="auto"/>
                <w:right w:val="none" w:sz="0" w:space="0" w:color="auto"/>
              </w:divBdr>
            </w:div>
          </w:divsChild>
        </w:div>
        <w:div w:id="274211366">
          <w:marLeft w:val="0"/>
          <w:marRight w:val="0"/>
          <w:marTop w:val="0"/>
          <w:marBottom w:val="0"/>
          <w:divBdr>
            <w:top w:val="none" w:sz="0" w:space="0" w:color="auto"/>
            <w:left w:val="none" w:sz="0" w:space="0" w:color="auto"/>
            <w:bottom w:val="none" w:sz="0" w:space="0" w:color="auto"/>
            <w:right w:val="none" w:sz="0" w:space="0" w:color="auto"/>
          </w:divBdr>
          <w:divsChild>
            <w:div w:id="919293524">
              <w:marLeft w:val="0"/>
              <w:marRight w:val="0"/>
              <w:marTop w:val="0"/>
              <w:marBottom w:val="0"/>
              <w:divBdr>
                <w:top w:val="none" w:sz="0" w:space="0" w:color="auto"/>
                <w:left w:val="none" w:sz="0" w:space="0" w:color="auto"/>
                <w:bottom w:val="none" w:sz="0" w:space="0" w:color="auto"/>
                <w:right w:val="none" w:sz="0" w:space="0" w:color="auto"/>
              </w:divBdr>
            </w:div>
          </w:divsChild>
        </w:div>
        <w:div w:id="159666462">
          <w:marLeft w:val="0"/>
          <w:marRight w:val="0"/>
          <w:marTop w:val="0"/>
          <w:marBottom w:val="0"/>
          <w:divBdr>
            <w:top w:val="none" w:sz="0" w:space="0" w:color="auto"/>
            <w:left w:val="none" w:sz="0" w:space="0" w:color="auto"/>
            <w:bottom w:val="none" w:sz="0" w:space="0" w:color="auto"/>
            <w:right w:val="none" w:sz="0" w:space="0" w:color="auto"/>
          </w:divBdr>
          <w:divsChild>
            <w:div w:id="237248768">
              <w:marLeft w:val="0"/>
              <w:marRight w:val="0"/>
              <w:marTop w:val="0"/>
              <w:marBottom w:val="0"/>
              <w:divBdr>
                <w:top w:val="none" w:sz="0" w:space="0" w:color="auto"/>
                <w:left w:val="none" w:sz="0" w:space="0" w:color="auto"/>
                <w:bottom w:val="none" w:sz="0" w:space="0" w:color="auto"/>
                <w:right w:val="none" w:sz="0" w:space="0" w:color="auto"/>
              </w:divBdr>
            </w:div>
          </w:divsChild>
        </w:div>
        <w:div w:id="423842769">
          <w:marLeft w:val="0"/>
          <w:marRight w:val="0"/>
          <w:marTop w:val="0"/>
          <w:marBottom w:val="0"/>
          <w:divBdr>
            <w:top w:val="none" w:sz="0" w:space="0" w:color="auto"/>
            <w:left w:val="none" w:sz="0" w:space="0" w:color="auto"/>
            <w:bottom w:val="none" w:sz="0" w:space="0" w:color="auto"/>
            <w:right w:val="none" w:sz="0" w:space="0" w:color="auto"/>
          </w:divBdr>
          <w:divsChild>
            <w:div w:id="159541890">
              <w:marLeft w:val="0"/>
              <w:marRight w:val="0"/>
              <w:marTop w:val="0"/>
              <w:marBottom w:val="0"/>
              <w:divBdr>
                <w:top w:val="none" w:sz="0" w:space="0" w:color="auto"/>
                <w:left w:val="none" w:sz="0" w:space="0" w:color="auto"/>
                <w:bottom w:val="none" w:sz="0" w:space="0" w:color="auto"/>
                <w:right w:val="none" w:sz="0" w:space="0" w:color="auto"/>
              </w:divBdr>
            </w:div>
          </w:divsChild>
        </w:div>
        <w:div w:id="1859811599">
          <w:marLeft w:val="0"/>
          <w:marRight w:val="0"/>
          <w:marTop w:val="0"/>
          <w:marBottom w:val="0"/>
          <w:divBdr>
            <w:top w:val="none" w:sz="0" w:space="0" w:color="auto"/>
            <w:left w:val="none" w:sz="0" w:space="0" w:color="auto"/>
            <w:bottom w:val="none" w:sz="0" w:space="0" w:color="auto"/>
            <w:right w:val="none" w:sz="0" w:space="0" w:color="auto"/>
          </w:divBdr>
          <w:divsChild>
            <w:div w:id="26635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995844">
      <w:bodyDiv w:val="1"/>
      <w:marLeft w:val="0"/>
      <w:marRight w:val="0"/>
      <w:marTop w:val="0"/>
      <w:marBottom w:val="0"/>
      <w:divBdr>
        <w:top w:val="none" w:sz="0" w:space="0" w:color="auto"/>
        <w:left w:val="none" w:sz="0" w:space="0" w:color="auto"/>
        <w:bottom w:val="none" w:sz="0" w:space="0" w:color="auto"/>
        <w:right w:val="none" w:sz="0" w:space="0" w:color="auto"/>
      </w:divBdr>
    </w:div>
    <w:div w:id="1827743321">
      <w:marLeft w:val="0"/>
      <w:marRight w:val="0"/>
      <w:marTop w:val="0"/>
      <w:marBottom w:val="0"/>
      <w:divBdr>
        <w:top w:val="none" w:sz="0" w:space="0" w:color="auto"/>
        <w:left w:val="none" w:sz="0" w:space="0" w:color="auto"/>
        <w:bottom w:val="none" w:sz="0" w:space="0" w:color="auto"/>
        <w:right w:val="none" w:sz="0" w:space="0" w:color="auto"/>
      </w:divBdr>
      <w:divsChild>
        <w:div w:id="1037465004">
          <w:marLeft w:val="0"/>
          <w:marRight w:val="0"/>
          <w:marTop w:val="0"/>
          <w:marBottom w:val="0"/>
          <w:divBdr>
            <w:top w:val="none" w:sz="0" w:space="0" w:color="auto"/>
            <w:left w:val="none" w:sz="0" w:space="0" w:color="auto"/>
            <w:bottom w:val="none" w:sz="0" w:space="0" w:color="auto"/>
            <w:right w:val="none" w:sz="0" w:space="0" w:color="auto"/>
          </w:divBdr>
          <w:divsChild>
            <w:div w:id="1273900487">
              <w:marLeft w:val="585"/>
              <w:marRight w:val="660"/>
              <w:marTop w:val="0"/>
              <w:marBottom w:val="0"/>
              <w:divBdr>
                <w:top w:val="none" w:sz="0" w:space="0" w:color="auto"/>
                <w:left w:val="none" w:sz="0" w:space="0" w:color="auto"/>
                <w:bottom w:val="none" w:sz="0" w:space="0" w:color="auto"/>
                <w:right w:val="none" w:sz="0" w:space="0" w:color="auto"/>
              </w:divBdr>
              <w:divsChild>
                <w:div w:id="705175675">
                  <w:marLeft w:val="0"/>
                  <w:marRight w:val="0"/>
                  <w:marTop w:val="0"/>
                  <w:marBottom w:val="0"/>
                  <w:divBdr>
                    <w:top w:val="none" w:sz="0" w:space="0" w:color="auto"/>
                    <w:left w:val="none" w:sz="0" w:space="0" w:color="auto"/>
                    <w:bottom w:val="none" w:sz="0" w:space="0" w:color="auto"/>
                    <w:right w:val="none" w:sz="0" w:space="0" w:color="auto"/>
                  </w:divBdr>
                </w:div>
                <w:div w:id="418019471">
                  <w:marLeft w:val="0"/>
                  <w:marRight w:val="0"/>
                  <w:marTop w:val="0"/>
                  <w:marBottom w:val="0"/>
                  <w:divBdr>
                    <w:top w:val="none" w:sz="0" w:space="0" w:color="auto"/>
                    <w:left w:val="none" w:sz="0" w:space="0" w:color="auto"/>
                    <w:bottom w:val="none" w:sz="0" w:space="0" w:color="auto"/>
                    <w:right w:val="none" w:sz="0" w:space="0" w:color="auto"/>
                  </w:divBdr>
                </w:div>
                <w:div w:id="60280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476675">
      <w:bodyDiv w:val="1"/>
      <w:marLeft w:val="0"/>
      <w:marRight w:val="0"/>
      <w:marTop w:val="0"/>
      <w:marBottom w:val="0"/>
      <w:divBdr>
        <w:top w:val="none" w:sz="0" w:space="0" w:color="auto"/>
        <w:left w:val="none" w:sz="0" w:space="0" w:color="auto"/>
        <w:bottom w:val="none" w:sz="0" w:space="0" w:color="auto"/>
        <w:right w:val="none" w:sz="0" w:space="0" w:color="auto"/>
      </w:divBdr>
    </w:div>
    <w:div w:id="2135445362">
      <w:bodyDiv w:val="1"/>
      <w:marLeft w:val="0"/>
      <w:marRight w:val="0"/>
      <w:marTop w:val="0"/>
      <w:marBottom w:val="0"/>
      <w:divBdr>
        <w:top w:val="none" w:sz="0" w:space="0" w:color="auto"/>
        <w:left w:val="none" w:sz="0" w:space="0" w:color="auto"/>
        <w:bottom w:val="none" w:sz="0" w:space="0" w:color="auto"/>
        <w:right w:val="none" w:sz="0" w:space="0" w:color="auto"/>
      </w:divBdr>
    </w:div>
    <w:div w:id="2139445327">
      <w:marLeft w:val="0"/>
      <w:marRight w:val="0"/>
      <w:marTop w:val="0"/>
      <w:marBottom w:val="0"/>
      <w:divBdr>
        <w:top w:val="single" w:sz="6" w:space="5" w:color="CCCCCC"/>
        <w:left w:val="single" w:sz="6" w:space="0" w:color="CCCCCC"/>
        <w:bottom w:val="single" w:sz="6" w:space="5" w:color="CCCCCC"/>
        <w:right w:val="single" w:sz="6" w:space="0" w:color="CCCCCC"/>
      </w:divBdr>
      <w:divsChild>
        <w:div w:id="1640106965">
          <w:marLeft w:val="0"/>
          <w:marRight w:val="0"/>
          <w:marTop w:val="0"/>
          <w:marBottom w:val="0"/>
          <w:divBdr>
            <w:top w:val="none" w:sz="0" w:space="0" w:color="auto"/>
            <w:left w:val="none" w:sz="0" w:space="0" w:color="auto"/>
            <w:bottom w:val="none" w:sz="0" w:space="0" w:color="auto"/>
            <w:right w:val="none" w:sz="0" w:space="0" w:color="auto"/>
          </w:divBdr>
          <w:divsChild>
            <w:div w:id="1188059955">
              <w:marLeft w:val="0"/>
              <w:marRight w:val="0"/>
              <w:marTop w:val="0"/>
              <w:marBottom w:val="0"/>
              <w:divBdr>
                <w:top w:val="none" w:sz="0" w:space="0" w:color="auto"/>
                <w:left w:val="none" w:sz="0" w:space="0" w:color="auto"/>
                <w:bottom w:val="none" w:sz="0" w:space="0" w:color="auto"/>
                <w:right w:val="none" w:sz="0" w:space="0" w:color="auto"/>
              </w:divBdr>
            </w:div>
          </w:divsChild>
        </w:div>
        <w:div w:id="817068351">
          <w:marLeft w:val="0"/>
          <w:marRight w:val="0"/>
          <w:marTop w:val="0"/>
          <w:marBottom w:val="0"/>
          <w:divBdr>
            <w:top w:val="none" w:sz="0" w:space="0" w:color="auto"/>
            <w:left w:val="none" w:sz="0" w:space="0" w:color="auto"/>
            <w:bottom w:val="none" w:sz="0" w:space="0" w:color="auto"/>
            <w:right w:val="none" w:sz="0" w:space="0" w:color="auto"/>
          </w:divBdr>
          <w:divsChild>
            <w:div w:id="1982691611">
              <w:marLeft w:val="0"/>
              <w:marRight w:val="0"/>
              <w:marTop w:val="0"/>
              <w:marBottom w:val="0"/>
              <w:divBdr>
                <w:top w:val="none" w:sz="0" w:space="0" w:color="auto"/>
                <w:left w:val="none" w:sz="0" w:space="0" w:color="auto"/>
                <w:bottom w:val="none" w:sz="0" w:space="0" w:color="auto"/>
                <w:right w:val="none" w:sz="0" w:space="0" w:color="auto"/>
              </w:divBdr>
            </w:div>
          </w:divsChild>
        </w:div>
        <w:div w:id="1559828877">
          <w:marLeft w:val="0"/>
          <w:marRight w:val="0"/>
          <w:marTop w:val="0"/>
          <w:marBottom w:val="0"/>
          <w:divBdr>
            <w:top w:val="none" w:sz="0" w:space="0" w:color="auto"/>
            <w:left w:val="none" w:sz="0" w:space="0" w:color="auto"/>
            <w:bottom w:val="none" w:sz="0" w:space="0" w:color="auto"/>
            <w:right w:val="none" w:sz="0" w:space="0" w:color="auto"/>
          </w:divBdr>
          <w:divsChild>
            <w:div w:id="469908960">
              <w:marLeft w:val="0"/>
              <w:marRight w:val="0"/>
              <w:marTop w:val="0"/>
              <w:marBottom w:val="0"/>
              <w:divBdr>
                <w:top w:val="none" w:sz="0" w:space="0" w:color="auto"/>
                <w:left w:val="none" w:sz="0" w:space="0" w:color="auto"/>
                <w:bottom w:val="none" w:sz="0" w:space="0" w:color="auto"/>
                <w:right w:val="none" w:sz="0" w:space="0" w:color="auto"/>
              </w:divBdr>
            </w:div>
          </w:divsChild>
        </w:div>
        <w:div w:id="114761990">
          <w:marLeft w:val="0"/>
          <w:marRight w:val="0"/>
          <w:marTop w:val="0"/>
          <w:marBottom w:val="0"/>
          <w:divBdr>
            <w:top w:val="none" w:sz="0" w:space="0" w:color="auto"/>
            <w:left w:val="none" w:sz="0" w:space="0" w:color="auto"/>
            <w:bottom w:val="none" w:sz="0" w:space="0" w:color="auto"/>
            <w:right w:val="none" w:sz="0" w:space="0" w:color="auto"/>
          </w:divBdr>
          <w:divsChild>
            <w:div w:id="1455905241">
              <w:marLeft w:val="0"/>
              <w:marRight w:val="0"/>
              <w:marTop w:val="0"/>
              <w:marBottom w:val="0"/>
              <w:divBdr>
                <w:top w:val="none" w:sz="0" w:space="0" w:color="auto"/>
                <w:left w:val="none" w:sz="0" w:space="0" w:color="auto"/>
                <w:bottom w:val="none" w:sz="0" w:space="0" w:color="auto"/>
                <w:right w:val="none" w:sz="0" w:space="0" w:color="auto"/>
              </w:divBdr>
            </w:div>
          </w:divsChild>
        </w:div>
        <w:div w:id="19085591">
          <w:marLeft w:val="0"/>
          <w:marRight w:val="0"/>
          <w:marTop w:val="0"/>
          <w:marBottom w:val="0"/>
          <w:divBdr>
            <w:top w:val="none" w:sz="0" w:space="0" w:color="auto"/>
            <w:left w:val="none" w:sz="0" w:space="0" w:color="auto"/>
            <w:bottom w:val="none" w:sz="0" w:space="0" w:color="auto"/>
            <w:right w:val="none" w:sz="0" w:space="0" w:color="auto"/>
          </w:divBdr>
          <w:divsChild>
            <w:div w:id="1733969104">
              <w:marLeft w:val="0"/>
              <w:marRight w:val="0"/>
              <w:marTop w:val="0"/>
              <w:marBottom w:val="0"/>
              <w:divBdr>
                <w:top w:val="none" w:sz="0" w:space="0" w:color="auto"/>
                <w:left w:val="none" w:sz="0" w:space="0" w:color="auto"/>
                <w:bottom w:val="none" w:sz="0" w:space="0" w:color="auto"/>
                <w:right w:val="none" w:sz="0" w:space="0" w:color="auto"/>
              </w:divBdr>
            </w:div>
          </w:divsChild>
        </w:div>
        <w:div w:id="1298486481">
          <w:marLeft w:val="0"/>
          <w:marRight w:val="0"/>
          <w:marTop w:val="0"/>
          <w:marBottom w:val="0"/>
          <w:divBdr>
            <w:top w:val="none" w:sz="0" w:space="0" w:color="auto"/>
            <w:left w:val="none" w:sz="0" w:space="0" w:color="auto"/>
            <w:bottom w:val="none" w:sz="0" w:space="0" w:color="auto"/>
            <w:right w:val="none" w:sz="0" w:space="0" w:color="auto"/>
          </w:divBdr>
          <w:divsChild>
            <w:div w:id="125633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heila.stuhlman@ilcm.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ilsonlg.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8958C-02DE-4434-876E-D4E799CBB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6796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Tyler, John</cp:lastModifiedBy>
  <cp:revision>2</cp:revision>
  <cp:lastPrinted>2013-09-30T14:55:00Z</cp:lastPrinted>
  <dcterms:created xsi:type="dcterms:W3CDTF">2014-03-07T22:28:00Z</dcterms:created>
  <dcterms:modified xsi:type="dcterms:W3CDTF">2014-03-07T22:28:00Z</dcterms:modified>
</cp:coreProperties>
</file>