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403" w:rsidRDefault="003356F5" w:rsidP="0092330E">
      <w:pPr>
        <w:rPr>
          <w:rFonts w:ascii="Times New Roman" w:hAnsi="Times New Roman" w:cs="Times New Roman"/>
          <w:b/>
          <w:sz w:val="32"/>
          <w:szCs w:val="32"/>
          <w:bdr w:val="single" w:sz="4" w:space="0" w:color="auto" w:shadow="1"/>
          <w:shd w:val="pct10" w:color="auto" w:fill="auto"/>
        </w:rPr>
      </w:pPr>
      <w:bookmarkStart w:id="0" w:name="_GoBack"/>
      <w:bookmarkEnd w:id="0"/>
      <w:r>
        <w:rPr>
          <w:rFonts w:ascii="Times New Roman" w:hAnsi="Times New Roman" w:cs="Times New Roman"/>
          <w:b/>
          <w:noProof/>
          <w:sz w:val="32"/>
          <w:szCs w:val="32"/>
        </w:rPr>
        <w:drawing>
          <wp:anchor distT="0" distB="0" distL="114300" distR="114300" simplePos="0" relativeHeight="251660288" behindDoc="1" locked="0" layoutInCell="1" allowOverlap="1" wp14:anchorId="3EB6BFB8" wp14:editId="03E5C3EC">
            <wp:simplePos x="0" y="0"/>
            <wp:positionH relativeFrom="column">
              <wp:posOffset>0</wp:posOffset>
            </wp:positionH>
            <wp:positionV relativeFrom="paragraph">
              <wp:posOffset>146159</wp:posOffset>
            </wp:positionV>
            <wp:extent cx="444137" cy="443537"/>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444137" cy="44353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sz w:val="32"/>
          <w:szCs w:val="32"/>
        </w:rPr>
        <w:drawing>
          <wp:anchor distT="0" distB="0" distL="114300" distR="114300" simplePos="0" relativeHeight="251661312" behindDoc="1" locked="0" layoutInCell="1" allowOverlap="1" wp14:anchorId="2CB76566" wp14:editId="12B9BF71">
            <wp:simplePos x="0" y="0"/>
            <wp:positionH relativeFrom="column">
              <wp:posOffset>6196330</wp:posOffset>
            </wp:positionH>
            <wp:positionV relativeFrom="paragraph">
              <wp:posOffset>111760</wp:posOffset>
            </wp:positionV>
            <wp:extent cx="535940" cy="548640"/>
            <wp:effectExtent l="0" t="0" r="0" b="0"/>
            <wp:wrapNone/>
            <wp:docPr id="16" name="Picture 16" descr="C:\Documents and Settings\PendletonA\Local Settings\Temporary Internet Files\Content.IE5\R6NWWFAY\MCj0441394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PendletonA\Local Settings\Temporary Internet Files\Content.IE5\R6NWWFAY\MCj04413940000[1].png"/>
                    <pic:cNvPicPr>
                      <a:picLocks noChangeAspect="1" noChangeArrowheads="1"/>
                    </pic:cNvPicPr>
                  </pic:nvPicPr>
                  <pic:blipFill>
                    <a:blip r:embed="rId10" cstate="print"/>
                    <a:srcRect/>
                    <a:stretch>
                      <a:fillRect/>
                    </a:stretch>
                  </pic:blipFill>
                  <pic:spPr bwMode="auto">
                    <a:xfrm>
                      <a:off x="0" y="0"/>
                      <a:ext cx="535940" cy="548640"/>
                    </a:xfrm>
                    <a:prstGeom prst="rect">
                      <a:avLst/>
                    </a:prstGeom>
                    <a:noFill/>
                    <a:ln w="9525">
                      <a:noFill/>
                      <a:miter lim="800000"/>
                      <a:headEnd/>
                      <a:tailEnd/>
                    </a:ln>
                  </pic:spPr>
                </pic:pic>
              </a:graphicData>
            </a:graphic>
          </wp:anchor>
        </w:drawing>
      </w:r>
      <w:r w:rsidR="009002AA">
        <w:rPr>
          <w:rFonts w:ascii="Times New Roman" w:hAnsi="Times New Roman" w:cs="Times New Roman"/>
          <w:b/>
          <w:noProof/>
          <w:sz w:val="32"/>
          <w:szCs w:val="32"/>
        </w:rPr>
        <mc:AlternateContent>
          <mc:Choice Requires="wps">
            <w:drawing>
              <wp:anchor distT="0" distB="0" distL="114300" distR="114300" simplePos="0" relativeHeight="251663360" behindDoc="0" locked="0" layoutInCell="0" allowOverlap="1" wp14:anchorId="7AF20D2A" wp14:editId="32F01086">
                <wp:simplePos x="0" y="0"/>
                <wp:positionH relativeFrom="page">
                  <wp:posOffset>1207135</wp:posOffset>
                </wp:positionH>
                <wp:positionV relativeFrom="page">
                  <wp:posOffset>906780</wp:posOffset>
                </wp:positionV>
                <wp:extent cx="5425440" cy="487680"/>
                <wp:effectExtent l="38100" t="38100" r="41910" b="45720"/>
                <wp:wrapSquare wrapText="bothSides"/>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5440" cy="487680"/>
                        </a:xfrm>
                        <a:prstGeom prst="rect">
                          <a:avLst/>
                        </a:prstGeom>
                        <a:noFill/>
                        <a:ln w="76200" cmpd="thickThin">
                          <a:solidFill>
                            <a:schemeClr val="accent2">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rsidR="00B96FF5" w:rsidRPr="00FA7612" w:rsidRDefault="00791F18" w:rsidP="00FA7612">
                            <w:pPr>
                              <w:spacing w:line="360" w:lineRule="auto"/>
                              <w:rPr>
                                <w:rFonts w:ascii="Times New Roman" w:hAnsi="Times New Roman" w:cs="Times New Roman"/>
                                <w:b/>
                                <w:sz w:val="32"/>
                                <w:szCs w:val="32"/>
                              </w:rPr>
                            </w:pPr>
                            <w:r>
                              <w:rPr>
                                <w:rFonts w:ascii="Times New Roman" w:hAnsi="Times New Roman" w:cs="Times New Roman"/>
                                <w:b/>
                                <w:sz w:val="32"/>
                                <w:szCs w:val="32"/>
                              </w:rPr>
                              <w:t xml:space="preserve">  </w:t>
                            </w:r>
                            <w:r w:rsidR="00B96FF5">
                              <w:rPr>
                                <w:rFonts w:ascii="Times New Roman" w:hAnsi="Times New Roman" w:cs="Times New Roman"/>
                                <w:b/>
                                <w:sz w:val="32"/>
                                <w:szCs w:val="32"/>
                              </w:rPr>
                              <w:t xml:space="preserve"> </w:t>
                            </w:r>
                            <w:r w:rsidR="00B96FF5">
                              <w:rPr>
                                <w:rFonts w:ascii="Times New Roman" w:hAnsi="Times New Roman" w:cs="Times New Roman"/>
                                <w:b/>
                                <w:sz w:val="36"/>
                                <w:szCs w:val="36"/>
                              </w:rPr>
                              <w:t>MINNESOTA</w:t>
                            </w:r>
                            <w:r w:rsidR="00B96FF5" w:rsidRPr="00F70D63">
                              <w:rPr>
                                <w:rFonts w:ascii="Times New Roman" w:hAnsi="Times New Roman" w:cs="Times New Roman"/>
                                <w:b/>
                                <w:sz w:val="36"/>
                                <w:szCs w:val="36"/>
                              </w:rPr>
                              <w:t xml:space="preserve"> JUDICIAL TRAINING</w:t>
                            </w:r>
                            <w:r w:rsidR="00B96FF5" w:rsidRPr="00791F18">
                              <w:rPr>
                                <w:rFonts w:ascii="Times New Roman" w:hAnsi="Times New Roman" w:cs="Times New Roman"/>
                                <w:b/>
                                <w:sz w:val="36"/>
                                <w:szCs w:val="36"/>
                              </w:rPr>
                              <w:t xml:space="preserve"> UPDATE</w:t>
                            </w:r>
                            <w:r w:rsidR="00B96FF5" w:rsidRPr="00FA7612">
                              <w:rPr>
                                <w:rFonts w:ascii="Times New Roman" w:hAnsi="Times New Roman" w:cs="Times New Roman"/>
                                <w:b/>
                                <w:sz w:val="32"/>
                                <w:szCs w:val="32"/>
                              </w:rPr>
                              <w:t xml:space="preserve"> </w:t>
                            </w:r>
                          </w:p>
                          <w:p w:rsidR="00B96FF5" w:rsidRPr="00FA7612" w:rsidRDefault="00B96FF5" w:rsidP="00FA7612">
                            <w:pPr>
                              <w:rPr>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95.05pt;margin-top:71.4pt;width:427.2pt;height:38.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" o:allowincell="f" filled="f" strokecolor="#622423 [1605]" strokeweight="6pt">
                <v:stroke linestyle="thickThin"/>
                <v:textbox inset="10.8pt,7.2pt,10.8pt,7.2pt">
                  <w:txbxContent>
                    <w:p w:rsidR="00B96FF5" w:rsidRPr="00FA7612" w:rsidRDefault="00791F18" w:rsidP="00FA7612">
                      <w:pPr>
                        <w:spacing w:line="360" w:lineRule="auto"/>
                        <w:rPr>
                          <w:rFonts w:ascii="Times New Roman" w:hAnsi="Times New Roman" w:cs="Times New Roman"/>
                          <w:b/>
                          <w:sz w:val="32"/>
                          <w:szCs w:val="32"/>
                        </w:rPr>
                      </w:pPr>
                      <w:r>
                        <w:rPr>
                          <w:rFonts w:ascii="Times New Roman" w:hAnsi="Times New Roman" w:cs="Times New Roman"/>
                          <w:b/>
                          <w:sz w:val="32"/>
                          <w:szCs w:val="32"/>
                        </w:rPr>
                        <w:t xml:space="preserve">  </w:t>
                      </w:r>
                      <w:r w:rsidR="00B96FF5">
                        <w:rPr>
                          <w:rFonts w:ascii="Times New Roman" w:hAnsi="Times New Roman" w:cs="Times New Roman"/>
                          <w:b/>
                          <w:sz w:val="32"/>
                          <w:szCs w:val="32"/>
                        </w:rPr>
                        <w:t xml:space="preserve"> </w:t>
                      </w:r>
                      <w:r w:rsidR="00B96FF5">
                        <w:rPr>
                          <w:rFonts w:ascii="Times New Roman" w:hAnsi="Times New Roman" w:cs="Times New Roman"/>
                          <w:b/>
                          <w:sz w:val="36"/>
                          <w:szCs w:val="36"/>
                        </w:rPr>
                        <w:t>MINNESOTA</w:t>
                      </w:r>
                      <w:r w:rsidR="00B96FF5" w:rsidRPr="00F70D63">
                        <w:rPr>
                          <w:rFonts w:ascii="Times New Roman" w:hAnsi="Times New Roman" w:cs="Times New Roman"/>
                          <w:b/>
                          <w:sz w:val="36"/>
                          <w:szCs w:val="36"/>
                        </w:rPr>
                        <w:t xml:space="preserve"> JUDICIAL TRAINING</w:t>
                      </w:r>
                      <w:r w:rsidR="00B96FF5" w:rsidRPr="00791F18">
                        <w:rPr>
                          <w:rFonts w:ascii="Times New Roman" w:hAnsi="Times New Roman" w:cs="Times New Roman"/>
                          <w:b/>
                          <w:sz w:val="36"/>
                          <w:szCs w:val="36"/>
                        </w:rPr>
                        <w:t xml:space="preserve"> UPDATE</w:t>
                      </w:r>
                      <w:r w:rsidR="00B96FF5" w:rsidRPr="00FA7612">
                        <w:rPr>
                          <w:rFonts w:ascii="Times New Roman" w:hAnsi="Times New Roman" w:cs="Times New Roman"/>
                          <w:b/>
                          <w:sz w:val="32"/>
                          <w:szCs w:val="32"/>
                        </w:rPr>
                        <w:t xml:space="preserve"> </w:t>
                      </w:r>
                    </w:p>
                    <w:p w:rsidR="00B96FF5" w:rsidRPr="00FA7612" w:rsidRDefault="00B96FF5" w:rsidP="00FA7612">
                      <w:pPr>
                        <w:rPr>
                          <w:szCs w:val="28"/>
                        </w:rPr>
                      </w:pPr>
                    </w:p>
                  </w:txbxContent>
                </v:textbox>
                <w10:wrap type="square" anchorx="page" anchory="page"/>
              </v:shape>
            </w:pict>
          </mc:Fallback>
        </mc:AlternateContent>
      </w:r>
      <w:r w:rsidR="00F70D63">
        <w:rPr>
          <w:rFonts w:ascii="Times New Roman" w:hAnsi="Times New Roman" w:cs="Times New Roman"/>
          <w:b/>
          <w:sz w:val="32"/>
          <w:szCs w:val="32"/>
          <w:bdr w:val="single" w:sz="4" w:space="0" w:color="auto" w:shadow="1"/>
          <w:shd w:val="pct10" w:color="auto" w:fill="auto"/>
        </w:rPr>
        <w:t xml:space="preserve"> </w:t>
      </w:r>
    </w:p>
    <w:p w:rsidR="00922599" w:rsidRDefault="00922599" w:rsidP="00922599">
      <w:pPr>
        <w:spacing w:line="360" w:lineRule="auto"/>
        <w:rPr>
          <w:rFonts w:ascii="Times New Roman" w:hAnsi="Times New Roman" w:cs="Times New Roman"/>
          <w:b/>
          <w:sz w:val="32"/>
          <w:szCs w:val="32"/>
        </w:rPr>
      </w:pPr>
    </w:p>
    <w:p w:rsidR="00922599" w:rsidRDefault="00922599" w:rsidP="00922599">
      <w:pPr>
        <w:spacing w:line="120" w:lineRule="exact"/>
        <w:rPr>
          <w:rFonts w:ascii="Times New Roman" w:hAnsi="Times New Roman" w:cs="Times New Roman"/>
          <w:b/>
          <w:sz w:val="32"/>
          <w:szCs w:val="32"/>
        </w:rPr>
      </w:pPr>
      <w:r>
        <w:rPr>
          <w:rFonts w:ascii="Times New Roman" w:hAnsi="Times New Roman" w:cs="Times New Roman"/>
          <w:b/>
          <w:noProof/>
          <w:sz w:val="32"/>
          <w:szCs w:val="32"/>
        </w:rPr>
        <mc:AlternateContent>
          <mc:Choice Requires="wps">
            <w:drawing>
              <wp:anchor distT="91440" distB="91440" distL="228600" distR="91440" simplePos="0" relativeHeight="251665408" behindDoc="0" locked="0" layoutInCell="0" allowOverlap="1" wp14:anchorId="61A89F53" wp14:editId="1CF512D7">
                <wp:simplePos x="0" y="0"/>
                <wp:positionH relativeFrom="margin">
                  <wp:posOffset>3810</wp:posOffset>
                </wp:positionH>
                <wp:positionV relativeFrom="margin">
                  <wp:posOffset>840740</wp:posOffset>
                </wp:positionV>
                <wp:extent cx="6572250" cy="704215"/>
                <wp:effectExtent l="19050" t="19050" r="38100" b="38735"/>
                <wp:wrapSquare wrapText="bothSides"/>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0" cy="704215"/>
                        </a:xfrm>
                        <a:prstGeom prst="rect">
                          <a:avLst/>
                        </a:prstGeom>
                        <a:solidFill>
                          <a:srgbClr val="FFFF00"/>
                        </a:solidFill>
                        <a:ln w="63500" cmpd="thinThick">
                          <a:solidFill>
                            <a:schemeClr val="tx1">
                              <a:lumMod val="100000"/>
                              <a:lumOff val="0"/>
                            </a:schemeClr>
                          </a:solidFill>
                          <a:miter lim="800000"/>
                          <a:headEnd/>
                          <a:tailEnd/>
                        </a:ln>
                        <a:effectLst/>
                        <a:extLs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txbx>
                        <w:txbxContent>
                          <w:p w:rsidR="00143767" w:rsidRPr="00922599" w:rsidRDefault="00CB5B72" w:rsidP="00CB5B72">
                            <w:pPr>
                              <w:rPr>
                                <w:rFonts w:ascii="Times New Roman" w:hAnsi="Times New Roman" w:cs="Times New Roman"/>
                                <w:b/>
                                <w:sz w:val="32"/>
                                <w:szCs w:val="32"/>
                              </w:rPr>
                            </w:pPr>
                            <w:r>
                              <w:rPr>
                                <w:rFonts w:ascii="Times New Roman" w:hAnsi="Times New Roman" w:cs="Times New Roman"/>
                                <w:b/>
                                <w:sz w:val="32"/>
                                <w:szCs w:val="32"/>
                              </w:rPr>
                              <w:t xml:space="preserve">                                “</w:t>
                            </w:r>
                            <w:r w:rsidR="0038611C" w:rsidRPr="00922599">
                              <w:rPr>
                                <w:rFonts w:ascii="Times New Roman" w:hAnsi="Times New Roman" w:cs="Times New Roman"/>
                                <w:b/>
                                <w:sz w:val="32"/>
                                <w:szCs w:val="32"/>
                              </w:rPr>
                              <w:t>JUDICIAL LANDMINES</w:t>
                            </w:r>
                            <w:r>
                              <w:rPr>
                                <w:rFonts w:ascii="Times New Roman" w:hAnsi="Times New Roman" w:cs="Times New Roman"/>
                                <w:b/>
                                <w:sz w:val="32"/>
                                <w:szCs w:val="32"/>
                              </w:rPr>
                              <w:t>”</w:t>
                            </w:r>
                          </w:p>
                          <w:p w:rsidR="007D2727" w:rsidRPr="00922599" w:rsidRDefault="00CB5B72" w:rsidP="00922599">
                            <w:pPr>
                              <w:jc w:val="center"/>
                              <w:rPr>
                                <w:rFonts w:ascii="Times New Roman" w:hAnsi="Times New Roman" w:cs="Times New Roman"/>
                                <w:b/>
                                <w:sz w:val="32"/>
                                <w:szCs w:val="32"/>
                              </w:rPr>
                            </w:pPr>
                            <w:r>
                              <w:rPr>
                                <w:rFonts w:ascii="Times New Roman" w:hAnsi="Times New Roman" w:cs="Times New Roman"/>
                                <w:b/>
                                <w:sz w:val="32"/>
                                <w:szCs w:val="32"/>
                              </w:rPr>
                              <w:t>20 COMMON</w:t>
                            </w:r>
                            <w:r w:rsidR="007D2727" w:rsidRPr="00922599">
                              <w:rPr>
                                <w:rFonts w:ascii="Times New Roman" w:hAnsi="Times New Roman" w:cs="Times New Roman"/>
                                <w:b/>
                                <w:sz w:val="32"/>
                                <w:szCs w:val="32"/>
                              </w:rPr>
                              <w:t xml:space="preserve"> MISTAKES EVERY JUDGE SHOULD AVOID</w:t>
                            </w: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7" o:spid="_x0000_s1027" style="position:absolute;margin-left:.3pt;margin-top:66.2pt;width:517.5pt;height:55.45pt;z-index:251665408;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" o:allowincell="f" fillcolor="yellow" strokecolor="black [3213]" strokeweight="5pt">
                <v:stroke linestyle="thinThick"/>
                <v:shadow color="#d8d8d8 [2732]" offset="3pt,3pt"/>
                <v:textbox inset="16.56pt,7.2pt,16.56pt,7.2pt">
                  <w:txbxContent>
                    <w:p w:rsidR="00143767" w:rsidRPr="00922599" w:rsidRDefault="00CB5B72" w:rsidP="00CB5B72">
                      <w:pPr>
                        <w:rPr>
                          <w:rFonts w:ascii="Times New Roman" w:hAnsi="Times New Roman" w:cs="Times New Roman"/>
                          <w:b/>
                          <w:sz w:val="32"/>
                          <w:szCs w:val="32"/>
                        </w:rPr>
                      </w:pPr>
                      <w:r>
                        <w:rPr>
                          <w:rFonts w:ascii="Times New Roman" w:hAnsi="Times New Roman" w:cs="Times New Roman"/>
                          <w:b/>
                          <w:sz w:val="32"/>
                          <w:szCs w:val="32"/>
                        </w:rPr>
                        <w:t xml:space="preserve">                                “</w:t>
                      </w:r>
                      <w:r w:rsidR="0038611C" w:rsidRPr="00922599">
                        <w:rPr>
                          <w:rFonts w:ascii="Times New Roman" w:hAnsi="Times New Roman" w:cs="Times New Roman"/>
                          <w:b/>
                          <w:sz w:val="32"/>
                          <w:szCs w:val="32"/>
                        </w:rPr>
                        <w:t>JUDICIAL LANDMINES</w:t>
                      </w:r>
                      <w:r>
                        <w:rPr>
                          <w:rFonts w:ascii="Times New Roman" w:hAnsi="Times New Roman" w:cs="Times New Roman"/>
                          <w:b/>
                          <w:sz w:val="32"/>
                          <w:szCs w:val="32"/>
                        </w:rPr>
                        <w:t>”</w:t>
                      </w:r>
                    </w:p>
                    <w:p w:rsidR="007D2727" w:rsidRPr="00922599" w:rsidRDefault="00CB5B72" w:rsidP="00922599">
                      <w:pPr>
                        <w:jc w:val="center"/>
                        <w:rPr>
                          <w:rFonts w:ascii="Times New Roman" w:hAnsi="Times New Roman" w:cs="Times New Roman"/>
                          <w:b/>
                          <w:sz w:val="32"/>
                          <w:szCs w:val="32"/>
                        </w:rPr>
                      </w:pPr>
                      <w:r>
                        <w:rPr>
                          <w:rFonts w:ascii="Times New Roman" w:hAnsi="Times New Roman" w:cs="Times New Roman"/>
                          <w:b/>
                          <w:sz w:val="32"/>
                          <w:szCs w:val="32"/>
                        </w:rPr>
                        <w:t>20 COMMON</w:t>
                      </w:r>
                      <w:r w:rsidR="007D2727" w:rsidRPr="00922599">
                        <w:rPr>
                          <w:rFonts w:ascii="Times New Roman" w:hAnsi="Times New Roman" w:cs="Times New Roman"/>
                          <w:b/>
                          <w:sz w:val="32"/>
                          <w:szCs w:val="32"/>
                        </w:rPr>
                        <w:t xml:space="preserve"> MISTAKES EVERY JUDGE SHOULD AVOID</w:t>
                      </w:r>
                    </w:p>
                  </w:txbxContent>
                </v:textbox>
                <w10:wrap type="square" anchorx="margin" anchory="margin"/>
              </v:rect>
            </w:pict>
          </mc:Fallback>
        </mc:AlternateContent>
      </w:r>
    </w:p>
    <w:p w:rsidR="00922599" w:rsidRDefault="00922599" w:rsidP="00922599">
      <w:pPr>
        <w:spacing w:line="120" w:lineRule="exact"/>
        <w:rPr>
          <w:rFonts w:ascii="Times New Roman" w:hAnsi="Times New Roman" w:cs="Times New Roman"/>
          <w:b/>
          <w:sz w:val="32"/>
          <w:szCs w:val="32"/>
        </w:rPr>
      </w:pPr>
    </w:p>
    <w:p w:rsidR="006B5E4B" w:rsidRPr="00615068" w:rsidRDefault="006B5E4B" w:rsidP="00922599">
      <w:pPr>
        <w:spacing w:line="120" w:lineRule="exact"/>
        <w:rPr>
          <w:rFonts w:ascii="Times New Roman" w:hAnsi="Times New Roman" w:cs="Times New Roman"/>
          <w:b/>
          <w:sz w:val="32"/>
          <w:szCs w:val="32"/>
        </w:rPr>
      </w:pPr>
    </w:p>
    <w:p w:rsidR="00143767" w:rsidRPr="00922599" w:rsidRDefault="00D831EB" w:rsidP="0038611C">
      <w:pPr>
        <w:pBdr>
          <w:top w:val="thinThickSmallGap" w:sz="24" w:space="1" w:color="auto"/>
          <w:left w:val="thinThickSmallGap" w:sz="24" w:space="4" w:color="auto"/>
          <w:bottom w:val="thickThinSmallGap" w:sz="24" w:space="1" w:color="auto"/>
          <w:right w:val="thickThinSmallGap" w:sz="24" w:space="4" w:color="auto"/>
        </w:pBdr>
        <w:shd w:val="clear" w:color="auto" w:fill="C6D9F1" w:themeFill="text2" w:themeFillTint="33"/>
        <w:ind w:left="180" w:right="162"/>
        <w:jc w:val="both"/>
        <w:textAlignment w:val="baseline"/>
        <w:rPr>
          <w:rFonts w:ascii="Times New Roman" w:hAnsi="Times New Roman" w:cs="Times New Roman"/>
          <w:b/>
          <w:sz w:val="32"/>
          <w:szCs w:val="32"/>
        </w:rPr>
      </w:pPr>
      <w:r w:rsidRPr="00A64046">
        <w:rPr>
          <w:rFonts w:ascii="Times New Roman" w:eastAsiaTheme="minorEastAsia" w:hAnsi="Times New Roman" w:cs="Times New Roman"/>
          <w:b/>
          <w:color w:val="000000" w:themeColor="text1"/>
          <w:kern w:val="24"/>
          <w:sz w:val="32"/>
          <w:szCs w:val="32"/>
          <w:bdr w:val="single" w:sz="8" w:space="0" w:color="auto"/>
          <w:shd w:val="clear" w:color="auto" w:fill="FFFF00"/>
        </w:rPr>
        <w:t>WHAT IS A JUDICIAL LANDMIN</w:t>
      </w:r>
      <w:r w:rsidR="00824537">
        <w:rPr>
          <w:rFonts w:ascii="Times New Roman" w:eastAsiaTheme="minorEastAsia" w:hAnsi="Times New Roman" w:cs="Times New Roman"/>
          <w:b/>
          <w:color w:val="000000" w:themeColor="text1"/>
          <w:kern w:val="24"/>
          <w:sz w:val="32"/>
          <w:szCs w:val="32"/>
          <w:bdr w:val="single" w:sz="8" w:space="0" w:color="auto"/>
          <w:shd w:val="clear" w:color="auto" w:fill="FFFF00"/>
        </w:rPr>
        <w:t>E?</w:t>
      </w:r>
      <w:r w:rsidR="00143767" w:rsidRPr="00922599">
        <w:rPr>
          <w:rFonts w:ascii="Times New Roman" w:eastAsiaTheme="minorEastAsia" w:hAnsi="Times New Roman" w:cs="Times New Roman"/>
          <w:color w:val="000000" w:themeColor="text1"/>
          <w:kern w:val="24"/>
          <w:sz w:val="32"/>
          <w:szCs w:val="32"/>
        </w:rPr>
        <w:t xml:space="preserve"> </w:t>
      </w:r>
      <w:r w:rsidRPr="00922599">
        <w:rPr>
          <w:rFonts w:ascii="Times New Roman" w:eastAsiaTheme="minorEastAsia" w:hAnsi="Times New Roman" w:cs="Times New Roman"/>
          <w:color w:val="000000" w:themeColor="text1"/>
          <w:kern w:val="24"/>
          <w:sz w:val="32"/>
          <w:szCs w:val="32"/>
        </w:rPr>
        <w:t xml:space="preserve">Judicial Landmines are common judicial mistakes </w:t>
      </w:r>
      <w:r w:rsidR="00653921" w:rsidRPr="00922599">
        <w:rPr>
          <w:rFonts w:ascii="Times New Roman" w:eastAsiaTheme="minorEastAsia" w:hAnsi="Times New Roman" w:cs="Times New Roman"/>
          <w:color w:val="000000" w:themeColor="text1"/>
          <w:kern w:val="24"/>
          <w:sz w:val="32"/>
          <w:szCs w:val="32"/>
        </w:rPr>
        <w:t>or oversights</w:t>
      </w:r>
      <w:r w:rsidRPr="00922599">
        <w:rPr>
          <w:rFonts w:ascii="Times New Roman" w:eastAsiaTheme="minorEastAsia" w:hAnsi="Times New Roman" w:cs="Times New Roman"/>
          <w:color w:val="000000" w:themeColor="text1"/>
          <w:kern w:val="24"/>
          <w:sz w:val="32"/>
          <w:szCs w:val="32"/>
        </w:rPr>
        <w:t xml:space="preserve"> that </w:t>
      </w:r>
      <w:r w:rsidR="00653921" w:rsidRPr="00922599">
        <w:rPr>
          <w:rFonts w:ascii="Times New Roman" w:eastAsiaTheme="minorEastAsia" w:hAnsi="Times New Roman" w:cs="Times New Roman"/>
          <w:color w:val="000000" w:themeColor="text1"/>
          <w:kern w:val="24"/>
          <w:sz w:val="32"/>
          <w:szCs w:val="32"/>
        </w:rPr>
        <w:t xml:space="preserve">create </w:t>
      </w:r>
      <w:r w:rsidRPr="00922599">
        <w:rPr>
          <w:rFonts w:ascii="Times New Roman" w:eastAsiaTheme="minorEastAsia" w:hAnsi="Times New Roman" w:cs="Times New Roman"/>
          <w:color w:val="000000" w:themeColor="text1"/>
          <w:kern w:val="24"/>
          <w:sz w:val="32"/>
          <w:szCs w:val="32"/>
        </w:rPr>
        <w:t xml:space="preserve">a high likelihood of triggering an appeal. </w:t>
      </w:r>
      <w:r w:rsidR="00F736F8">
        <w:rPr>
          <w:rFonts w:ascii="Times New Roman" w:eastAsiaTheme="minorEastAsia" w:hAnsi="Times New Roman" w:cs="Times New Roman"/>
          <w:color w:val="000000" w:themeColor="text1"/>
          <w:kern w:val="24"/>
          <w:sz w:val="32"/>
          <w:szCs w:val="32"/>
        </w:rPr>
        <w:t>These</w:t>
      </w:r>
      <w:r w:rsidR="00B068F5">
        <w:rPr>
          <w:rFonts w:ascii="Times New Roman" w:eastAsiaTheme="minorEastAsia" w:hAnsi="Times New Roman" w:cs="Times New Roman"/>
          <w:color w:val="000000" w:themeColor="text1"/>
          <w:kern w:val="24"/>
          <w:sz w:val="32"/>
          <w:szCs w:val="32"/>
        </w:rPr>
        <w:t xml:space="preserve"> judicial oversights tend to reoccur with every new generation of judges. Most of these mistakes occur as a result of judicial omission </w:t>
      </w:r>
      <w:r w:rsidR="00746D85">
        <w:rPr>
          <w:rFonts w:ascii="Times New Roman" w:eastAsiaTheme="minorEastAsia" w:hAnsi="Times New Roman" w:cs="Times New Roman"/>
          <w:color w:val="000000" w:themeColor="text1"/>
          <w:kern w:val="24"/>
          <w:sz w:val="32"/>
          <w:szCs w:val="32"/>
        </w:rPr>
        <w:t xml:space="preserve">or failing to make a proper record. </w:t>
      </w:r>
      <w:r w:rsidR="00653921" w:rsidRPr="00922599">
        <w:rPr>
          <w:rFonts w:ascii="Times New Roman" w:eastAsiaTheme="minorEastAsia" w:hAnsi="Times New Roman" w:cs="Times New Roman"/>
          <w:color w:val="000000" w:themeColor="text1"/>
          <w:kern w:val="24"/>
          <w:sz w:val="32"/>
          <w:szCs w:val="32"/>
        </w:rPr>
        <w:t xml:space="preserve">The following is a summary list of </w:t>
      </w:r>
      <w:r w:rsidR="00B068F5">
        <w:rPr>
          <w:rFonts w:ascii="Times New Roman" w:eastAsiaTheme="minorEastAsia" w:hAnsi="Times New Roman" w:cs="Times New Roman"/>
          <w:color w:val="000000" w:themeColor="text1"/>
          <w:kern w:val="24"/>
          <w:sz w:val="32"/>
          <w:szCs w:val="32"/>
        </w:rPr>
        <w:t xml:space="preserve">the </w:t>
      </w:r>
      <w:r w:rsidR="00CB5B72">
        <w:rPr>
          <w:rFonts w:ascii="Times New Roman" w:eastAsiaTheme="minorEastAsia" w:hAnsi="Times New Roman" w:cs="Times New Roman"/>
          <w:color w:val="000000" w:themeColor="text1"/>
          <w:kern w:val="24"/>
          <w:sz w:val="32"/>
          <w:szCs w:val="32"/>
        </w:rPr>
        <w:t>20</w:t>
      </w:r>
      <w:r w:rsidR="00653921" w:rsidRPr="00922599">
        <w:rPr>
          <w:rFonts w:ascii="Times New Roman" w:eastAsiaTheme="minorEastAsia" w:hAnsi="Times New Roman" w:cs="Times New Roman"/>
          <w:color w:val="000000" w:themeColor="text1"/>
          <w:kern w:val="24"/>
          <w:sz w:val="32"/>
          <w:szCs w:val="32"/>
        </w:rPr>
        <w:t xml:space="preserve"> </w:t>
      </w:r>
      <w:r w:rsidR="00B068F5">
        <w:rPr>
          <w:rFonts w:ascii="Times New Roman" w:eastAsiaTheme="minorEastAsia" w:hAnsi="Times New Roman" w:cs="Times New Roman"/>
          <w:color w:val="000000" w:themeColor="text1"/>
          <w:kern w:val="24"/>
          <w:sz w:val="32"/>
          <w:szCs w:val="32"/>
        </w:rPr>
        <w:t xml:space="preserve">most common </w:t>
      </w:r>
      <w:r w:rsidR="00653921" w:rsidRPr="00922599">
        <w:rPr>
          <w:rFonts w:ascii="Times New Roman" w:eastAsiaTheme="minorEastAsia" w:hAnsi="Times New Roman" w:cs="Times New Roman"/>
          <w:color w:val="000000" w:themeColor="text1"/>
          <w:kern w:val="24"/>
          <w:sz w:val="32"/>
          <w:szCs w:val="32"/>
        </w:rPr>
        <w:t>reoccurring Judicial Landmines.</w:t>
      </w:r>
    </w:p>
    <w:p w:rsidR="00922599" w:rsidRDefault="00922599" w:rsidP="00922599">
      <w:pPr>
        <w:spacing w:line="360" w:lineRule="exact"/>
        <w:rPr>
          <w:sz w:val="28"/>
          <w:szCs w:val="28"/>
        </w:rPr>
      </w:pPr>
    </w:p>
    <w:p w:rsidR="00EA7DAD" w:rsidRDefault="00EA7DAD" w:rsidP="00EA7DAD">
      <w:pPr>
        <w:spacing w:line="180" w:lineRule="exact"/>
        <w:rPr>
          <w:sz w:val="28"/>
          <w:szCs w:val="28"/>
        </w:rPr>
      </w:pPr>
    </w:p>
    <w:p w:rsidR="00D831EB" w:rsidRPr="0014716B" w:rsidRDefault="00746D85" w:rsidP="00E0526B">
      <w:pPr>
        <w:pStyle w:val="ListParagraph"/>
        <w:numPr>
          <w:ilvl w:val="0"/>
          <w:numId w:val="1"/>
        </w:numPr>
        <w:pBdr>
          <w:top w:val="single" w:sz="12" w:space="1" w:color="auto"/>
          <w:left w:val="single" w:sz="12" w:space="4" w:color="auto"/>
          <w:bottom w:val="single" w:sz="12" w:space="1" w:color="auto"/>
          <w:right w:val="single" w:sz="12" w:space="4" w:color="auto"/>
        </w:pBdr>
        <w:shd w:val="clear" w:color="auto" w:fill="D9D9D9" w:themeFill="background1" w:themeFillShade="D9"/>
        <w:tabs>
          <w:tab w:val="left" w:pos="540"/>
        </w:tabs>
        <w:spacing w:after="0" w:line="240" w:lineRule="auto"/>
        <w:ind w:left="540" w:right="162"/>
        <w:rPr>
          <w:rFonts w:ascii="Times New Roman" w:hAnsi="Times New Roman" w:cs="Times New Roman"/>
          <w:b/>
          <w:sz w:val="24"/>
          <w:szCs w:val="24"/>
        </w:rPr>
      </w:pPr>
      <w:r w:rsidRPr="0014716B">
        <w:rPr>
          <w:rFonts w:ascii="Times New Roman" w:hAnsi="Times New Roman" w:cs="Times New Roman"/>
          <w:b/>
          <w:sz w:val="24"/>
          <w:szCs w:val="24"/>
        </w:rPr>
        <w:t>FAILURE TO OBTAIN PERSONAL WAIVER OF DEFENDANT’S RIGHT TO TESTIFY OR NOT TESTIFY AT TRIAL</w:t>
      </w:r>
    </w:p>
    <w:p w:rsidR="00922599" w:rsidRDefault="00922599" w:rsidP="00922599">
      <w:pPr>
        <w:pStyle w:val="ListParagraph"/>
        <w:tabs>
          <w:tab w:val="left" w:pos="8460"/>
          <w:tab w:val="left" w:pos="10440"/>
        </w:tabs>
        <w:spacing w:after="0" w:line="180" w:lineRule="exact"/>
        <w:ind w:left="446"/>
        <w:jc w:val="both"/>
        <w:rPr>
          <w:sz w:val="24"/>
          <w:szCs w:val="24"/>
        </w:rPr>
      </w:pPr>
    </w:p>
    <w:p w:rsidR="00B56853" w:rsidRPr="00AD6957" w:rsidRDefault="00B56853" w:rsidP="00AD6957">
      <w:pPr>
        <w:pStyle w:val="ListParagraph"/>
        <w:spacing w:after="0" w:line="240" w:lineRule="auto"/>
        <w:ind w:left="90"/>
        <w:jc w:val="both"/>
        <w:rPr>
          <w:sz w:val="24"/>
          <w:szCs w:val="24"/>
        </w:rPr>
      </w:pPr>
      <w:r w:rsidRPr="00B56853">
        <w:rPr>
          <w:sz w:val="24"/>
          <w:szCs w:val="24"/>
        </w:rPr>
        <w:t xml:space="preserve">Decision </w:t>
      </w:r>
      <w:r w:rsidR="00746D85" w:rsidRPr="00B56853">
        <w:rPr>
          <w:sz w:val="24"/>
          <w:szCs w:val="24"/>
        </w:rPr>
        <w:t xml:space="preserve">to testify or not testify </w:t>
      </w:r>
      <w:r w:rsidR="00746D85" w:rsidRPr="00B56853">
        <w:rPr>
          <w:bCs/>
          <w:sz w:val="24"/>
          <w:szCs w:val="24"/>
        </w:rPr>
        <w:t>should</w:t>
      </w:r>
      <w:r w:rsidR="00746D85" w:rsidRPr="00B56853">
        <w:rPr>
          <w:sz w:val="24"/>
          <w:szCs w:val="24"/>
        </w:rPr>
        <w:t xml:space="preserve"> be on the record and should come expressly from the defendant</w:t>
      </w:r>
      <w:r w:rsidR="00746D85">
        <w:rPr>
          <w:sz w:val="24"/>
          <w:szCs w:val="24"/>
        </w:rPr>
        <w:t xml:space="preserve">, not defense counsel. </w:t>
      </w:r>
      <w:proofErr w:type="gramStart"/>
      <w:r w:rsidR="00746D85">
        <w:rPr>
          <w:sz w:val="24"/>
          <w:szCs w:val="24"/>
        </w:rPr>
        <w:t>however</w:t>
      </w:r>
      <w:proofErr w:type="gramEnd"/>
      <w:r w:rsidR="00746D85">
        <w:rPr>
          <w:sz w:val="24"/>
          <w:szCs w:val="24"/>
        </w:rPr>
        <w:t>, a</w:t>
      </w:r>
      <w:r w:rsidR="00746D85" w:rsidRPr="00B56853">
        <w:rPr>
          <w:sz w:val="24"/>
          <w:szCs w:val="24"/>
        </w:rPr>
        <w:t>n on the record colloquy with defendant who does not testify is not legally required</w:t>
      </w:r>
      <w:r w:rsidRPr="00B56853">
        <w:rPr>
          <w:sz w:val="24"/>
          <w:szCs w:val="24"/>
        </w:rPr>
        <w:t xml:space="preserve">. If no record is made, the presumption is that waiver was voluntary and intelligent – but in a post-conviction proceeding Defendant can rebut that presumption. </w:t>
      </w:r>
      <w:proofErr w:type="gramStart"/>
      <w:r w:rsidRPr="001F34DD">
        <w:rPr>
          <w:sz w:val="24"/>
          <w:szCs w:val="24"/>
          <w:u w:val="single"/>
        </w:rPr>
        <w:t xml:space="preserve">State v. </w:t>
      </w:r>
      <w:proofErr w:type="spellStart"/>
      <w:r w:rsidRPr="001F34DD">
        <w:rPr>
          <w:sz w:val="24"/>
          <w:szCs w:val="24"/>
          <w:u w:val="single"/>
        </w:rPr>
        <w:t>Walen</w:t>
      </w:r>
      <w:proofErr w:type="spellEnd"/>
      <w:r w:rsidRPr="001F34DD">
        <w:rPr>
          <w:sz w:val="24"/>
          <w:szCs w:val="24"/>
          <w:u w:val="single"/>
        </w:rPr>
        <w:t>,</w:t>
      </w:r>
      <w:r w:rsidRPr="00B56853">
        <w:rPr>
          <w:sz w:val="24"/>
          <w:szCs w:val="24"/>
        </w:rPr>
        <w:t xml:space="preserve"> 563 N.W.2d 742, 751 (Minn.</w:t>
      </w:r>
      <w:r>
        <w:rPr>
          <w:sz w:val="24"/>
          <w:szCs w:val="24"/>
        </w:rPr>
        <w:t xml:space="preserve"> 1997);</w:t>
      </w:r>
      <w:r w:rsidRPr="00B56853">
        <w:rPr>
          <w:sz w:val="24"/>
          <w:szCs w:val="24"/>
        </w:rPr>
        <w:t xml:space="preserve"> </w:t>
      </w:r>
      <w:r w:rsidRPr="001F34DD">
        <w:rPr>
          <w:sz w:val="24"/>
          <w:szCs w:val="24"/>
          <w:u w:val="single"/>
        </w:rPr>
        <w:t>In re Welfare of C.J.W.J.,</w:t>
      </w:r>
      <w:r w:rsidRPr="00B56853">
        <w:rPr>
          <w:sz w:val="24"/>
          <w:szCs w:val="24"/>
        </w:rPr>
        <w:t xml:space="preserve"> 699 N.W.2d 328, 334 (Minn.App.2005) (“We repeat this cautionary instruction.</w:t>
      </w:r>
      <w:proofErr w:type="gramEnd"/>
      <w:r w:rsidRPr="00B56853">
        <w:rPr>
          <w:sz w:val="24"/>
          <w:szCs w:val="24"/>
        </w:rPr>
        <w:t xml:space="preserve"> With adult defendants, and </w:t>
      </w:r>
      <w:r w:rsidRPr="00B56853">
        <w:rPr>
          <w:i/>
          <w:sz w:val="24"/>
          <w:szCs w:val="24"/>
        </w:rPr>
        <w:t>even more so with juveniles</w:t>
      </w:r>
      <w:r w:rsidRPr="00B56853">
        <w:rPr>
          <w:sz w:val="24"/>
          <w:szCs w:val="24"/>
        </w:rPr>
        <w:t>, even after the attorney has laid the proper record, district courts should get the defendant</w:t>
      </w:r>
      <w:r w:rsidR="004D0C66">
        <w:rPr>
          <w:sz w:val="24"/>
          <w:szCs w:val="24"/>
        </w:rPr>
        <w:t xml:space="preserve">'s personal acquiescence to the </w:t>
      </w:r>
      <w:r w:rsidRPr="00B56853">
        <w:rPr>
          <w:sz w:val="24"/>
          <w:szCs w:val="24"/>
        </w:rPr>
        <w:t>waiver on the record.”)</w:t>
      </w:r>
      <w:r w:rsidR="006E18F7">
        <w:rPr>
          <w:sz w:val="24"/>
          <w:szCs w:val="24"/>
        </w:rPr>
        <w:t xml:space="preserve">; The court should NOT give </w:t>
      </w:r>
      <w:proofErr w:type="spellStart"/>
      <w:r w:rsidR="006E18F7">
        <w:rPr>
          <w:sz w:val="24"/>
          <w:szCs w:val="24"/>
        </w:rPr>
        <w:t>CrimJig</w:t>
      </w:r>
      <w:proofErr w:type="spellEnd"/>
      <w:r w:rsidR="006E18F7">
        <w:rPr>
          <w:sz w:val="24"/>
          <w:szCs w:val="24"/>
        </w:rPr>
        <w:t xml:space="preserve"> 3.17 (Defendants right not to testify) unless defendant, not defense counsel, personally requests the instruction. </w:t>
      </w:r>
    </w:p>
    <w:p w:rsidR="00922599" w:rsidRDefault="00922599" w:rsidP="0048050C">
      <w:pPr>
        <w:pStyle w:val="ListParagraph"/>
        <w:spacing w:after="0" w:line="180" w:lineRule="exact"/>
        <w:jc w:val="both"/>
        <w:rPr>
          <w:sz w:val="24"/>
          <w:szCs w:val="24"/>
        </w:rPr>
      </w:pPr>
    </w:p>
    <w:p w:rsidR="0048050C" w:rsidRPr="00B56853" w:rsidRDefault="0048050C" w:rsidP="004E50B7">
      <w:pPr>
        <w:pStyle w:val="ListParagraph"/>
        <w:spacing w:after="0" w:line="240" w:lineRule="exact"/>
        <w:jc w:val="both"/>
        <w:rPr>
          <w:sz w:val="24"/>
          <w:szCs w:val="24"/>
        </w:rPr>
      </w:pPr>
    </w:p>
    <w:p w:rsidR="00D831EB" w:rsidRPr="0014716B" w:rsidRDefault="00746D85" w:rsidP="00E0526B">
      <w:pPr>
        <w:pStyle w:val="ListParagraph"/>
        <w:numPr>
          <w:ilvl w:val="0"/>
          <w:numId w:val="1"/>
        </w:numPr>
        <w:pBdr>
          <w:top w:val="single" w:sz="12" w:space="1" w:color="auto"/>
          <w:left w:val="single" w:sz="12" w:space="0" w:color="auto"/>
          <w:bottom w:val="single" w:sz="12" w:space="1" w:color="auto"/>
          <w:right w:val="single" w:sz="12" w:space="4" w:color="auto"/>
        </w:pBdr>
        <w:shd w:val="clear" w:color="auto" w:fill="D9D9D9" w:themeFill="background1" w:themeFillShade="D9"/>
        <w:tabs>
          <w:tab w:val="left" w:pos="540"/>
        </w:tabs>
        <w:spacing w:after="0" w:line="240" w:lineRule="auto"/>
        <w:ind w:left="540" w:right="162"/>
        <w:rPr>
          <w:rFonts w:ascii="Times New Roman" w:hAnsi="Times New Roman" w:cs="Times New Roman"/>
          <w:b/>
          <w:sz w:val="24"/>
          <w:szCs w:val="24"/>
        </w:rPr>
      </w:pPr>
      <w:r w:rsidRPr="0014716B">
        <w:rPr>
          <w:rFonts w:ascii="Times New Roman" w:hAnsi="Times New Roman" w:cs="Times New Roman"/>
          <w:b/>
          <w:sz w:val="24"/>
          <w:szCs w:val="24"/>
        </w:rPr>
        <w:t>FAILURE TO OBTAIN DEFENDANT’S PERSONAL WAIVER OF TRIA</w:t>
      </w:r>
      <w:r w:rsidR="00EE7960">
        <w:rPr>
          <w:rFonts w:ascii="Times New Roman" w:hAnsi="Times New Roman" w:cs="Times New Roman"/>
          <w:b/>
          <w:sz w:val="24"/>
          <w:szCs w:val="24"/>
        </w:rPr>
        <w:t>L RIGHTS WHEN DEFENDANT</w:t>
      </w:r>
      <w:r w:rsidRPr="0014716B">
        <w:rPr>
          <w:rFonts w:ascii="Times New Roman" w:hAnsi="Times New Roman" w:cs="Times New Roman"/>
          <w:b/>
          <w:sz w:val="24"/>
          <w:szCs w:val="24"/>
        </w:rPr>
        <w:t xml:space="preserve"> STIPULATE</w:t>
      </w:r>
      <w:r w:rsidR="00EE7960">
        <w:rPr>
          <w:rFonts w:ascii="Times New Roman" w:hAnsi="Times New Roman" w:cs="Times New Roman"/>
          <w:b/>
          <w:sz w:val="24"/>
          <w:szCs w:val="24"/>
        </w:rPr>
        <w:t>S</w:t>
      </w:r>
      <w:r w:rsidRPr="0014716B">
        <w:rPr>
          <w:rFonts w:ascii="Times New Roman" w:hAnsi="Times New Roman" w:cs="Times New Roman"/>
          <w:b/>
          <w:sz w:val="24"/>
          <w:szCs w:val="24"/>
        </w:rPr>
        <w:t xml:space="preserve"> TO AN ELEMENT OF THE OFFENSE (i.e. PRIOR CONVICTION</w:t>
      </w:r>
      <w:r w:rsidR="006929D5">
        <w:rPr>
          <w:rFonts w:ascii="Times New Roman" w:hAnsi="Times New Roman" w:cs="Times New Roman"/>
          <w:b/>
          <w:sz w:val="24"/>
          <w:szCs w:val="24"/>
        </w:rPr>
        <w:t>S</w:t>
      </w:r>
      <w:r w:rsidRPr="0014716B">
        <w:rPr>
          <w:rFonts w:ascii="Times New Roman" w:hAnsi="Times New Roman" w:cs="Times New Roman"/>
          <w:b/>
          <w:sz w:val="24"/>
          <w:szCs w:val="24"/>
        </w:rPr>
        <w:t>).</w:t>
      </w:r>
    </w:p>
    <w:p w:rsidR="00922599" w:rsidRDefault="00922599" w:rsidP="00922599">
      <w:pPr>
        <w:pStyle w:val="ListParagraph"/>
        <w:spacing w:after="0" w:line="180" w:lineRule="exact"/>
        <w:ind w:left="446"/>
        <w:jc w:val="both"/>
        <w:rPr>
          <w:sz w:val="24"/>
          <w:szCs w:val="24"/>
        </w:rPr>
      </w:pPr>
    </w:p>
    <w:p w:rsidR="000B7E9C" w:rsidRDefault="00746D85" w:rsidP="00D6106C">
      <w:pPr>
        <w:ind w:left="180"/>
        <w:jc w:val="both"/>
        <w:rPr>
          <w:rStyle w:val="Hyperlink"/>
          <w:sz w:val="24"/>
          <w:szCs w:val="24"/>
        </w:rPr>
      </w:pPr>
      <w:r>
        <w:rPr>
          <w:sz w:val="24"/>
          <w:szCs w:val="24"/>
        </w:rPr>
        <w:t>D</w:t>
      </w:r>
      <w:r w:rsidR="000B7E9C">
        <w:rPr>
          <w:sz w:val="24"/>
          <w:szCs w:val="24"/>
        </w:rPr>
        <w:t>efendant’s right to a jury trial includes the right to be tried on each and ever</w:t>
      </w:r>
      <w:r>
        <w:rPr>
          <w:sz w:val="24"/>
          <w:szCs w:val="24"/>
        </w:rPr>
        <w:t>y element of the charge</w:t>
      </w:r>
      <w:r w:rsidR="006929D5">
        <w:rPr>
          <w:sz w:val="24"/>
          <w:szCs w:val="24"/>
        </w:rPr>
        <w:t>d</w:t>
      </w:r>
      <w:r>
        <w:rPr>
          <w:sz w:val="24"/>
          <w:szCs w:val="24"/>
        </w:rPr>
        <w:t xml:space="preserve"> offense.</w:t>
      </w:r>
      <w:r w:rsidR="000B7E9C">
        <w:rPr>
          <w:sz w:val="24"/>
          <w:szCs w:val="24"/>
        </w:rPr>
        <w:t xml:space="preserve"> In order to stipulate </w:t>
      </w:r>
      <w:r>
        <w:rPr>
          <w:sz w:val="24"/>
          <w:szCs w:val="24"/>
        </w:rPr>
        <w:t xml:space="preserve">and waive trial on </w:t>
      </w:r>
      <w:r w:rsidR="000B7E9C">
        <w:rPr>
          <w:sz w:val="24"/>
          <w:szCs w:val="24"/>
        </w:rPr>
        <w:t>an element of the offense</w:t>
      </w:r>
      <w:r>
        <w:rPr>
          <w:sz w:val="24"/>
          <w:szCs w:val="24"/>
        </w:rPr>
        <w:t xml:space="preserve"> t</w:t>
      </w:r>
      <w:r w:rsidR="000B7E9C">
        <w:rPr>
          <w:sz w:val="24"/>
          <w:szCs w:val="24"/>
        </w:rPr>
        <w:t xml:space="preserve">he defendant must personally waive his trial right either orally or in writing. </w:t>
      </w:r>
      <w:r w:rsidR="00D831EB" w:rsidRPr="001F34DD">
        <w:rPr>
          <w:sz w:val="24"/>
          <w:szCs w:val="24"/>
          <w:u w:val="single"/>
        </w:rPr>
        <w:t>State v. Bible,</w:t>
      </w:r>
      <w:r w:rsidR="001F34DD">
        <w:rPr>
          <w:sz w:val="24"/>
          <w:szCs w:val="24"/>
        </w:rPr>
        <w:t xml:space="preserve"> 2011 WL 691628, at </w:t>
      </w:r>
      <w:r w:rsidR="00D831EB" w:rsidRPr="000B7E9C">
        <w:rPr>
          <w:sz w:val="24"/>
          <w:szCs w:val="24"/>
        </w:rPr>
        <w:t xml:space="preserve">2 (Minn. App. Mar. 1, 2011) (unpublished opinion) (“The defendant must make the waiver personally on the record in open court either orally or in writing. It cannot be delegated to defendant’s counsel.”) </w:t>
      </w:r>
      <w:r w:rsidR="00D831EB" w:rsidRPr="00A03757">
        <w:rPr>
          <w:i/>
          <w:sz w:val="24"/>
          <w:szCs w:val="24"/>
        </w:rPr>
        <w:t>See</w:t>
      </w:r>
      <w:r w:rsidR="00D831EB" w:rsidRPr="00A03757">
        <w:rPr>
          <w:sz w:val="24"/>
          <w:szCs w:val="24"/>
        </w:rPr>
        <w:t xml:space="preserve"> Judicial Training Update 11-15</w:t>
      </w:r>
      <w:r w:rsidR="000B7E9C" w:rsidRPr="00A03757">
        <w:rPr>
          <w:sz w:val="24"/>
          <w:szCs w:val="24"/>
        </w:rPr>
        <w:t xml:space="preserve"> (Judicial Mistake #1: When Defendants Stipulate </w:t>
      </w:r>
      <w:proofErr w:type="gramStart"/>
      <w:r w:rsidR="000B7E9C" w:rsidRPr="00A03757">
        <w:rPr>
          <w:sz w:val="24"/>
          <w:szCs w:val="24"/>
        </w:rPr>
        <w:t>To Element Of</w:t>
      </w:r>
      <w:proofErr w:type="gramEnd"/>
      <w:r w:rsidR="000B7E9C" w:rsidRPr="00A03757">
        <w:rPr>
          <w:sz w:val="24"/>
          <w:szCs w:val="24"/>
        </w:rPr>
        <w:t xml:space="preserve"> Offense); </w:t>
      </w:r>
      <w:hyperlink r:id="rId11" w:history="1">
        <w:r w:rsidR="000B7E9C" w:rsidRPr="00A03757">
          <w:rPr>
            <w:rStyle w:val="Hyperlink"/>
            <w:sz w:val="24"/>
            <w:szCs w:val="24"/>
          </w:rPr>
          <w:t>http://ebenchbk.law.umn.edu/index.php/defendant_stipulates_to_an_element</w:t>
        </w:r>
      </w:hyperlink>
    </w:p>
    <w:p w:rsidR="003B2F9E" w:rsidRDefault="003B2F9E" w:rsidP="00D6106C">
      <w:pPr>
        <w:ind w:left="180"/>
        <w:jc w:val="both"/>
        <w:rPr>
          <w:sz w:val="24"/>
          <w:szCs w:val="24"/>
        </w:rPr>
      </w:pPr>
    </w:p>
    <w:p w:rsidR="0017197B" w:rsidRPr="00A96039" w:rsidRDefault="0017197B" w:rsidP="00BF23B8">
      <w:pPr>
        <w:spacing w:line="240" w:lineRule="exact"/>
      </w:pPr>
    </w:p>
    <w:p w:rsidR="00D831EB" w:rsidRPr="0014716B" w:rsidRDefault="001F11E2" w:rsidP="00E0526B">
      <w:pPr>
        <w:pStyle w:val="ListParagraph"/>
        <w:numPr>
          <w:ilvl w:val="0"/>
          <w:numId w:val="1"/>
        </w:numPr>
        <w:pBdr>
          <w:top w:val="single" w:sz="12" w:space="1" w:color="auto"/>
          <w:left w:val="single" w:sz="12" w:space="4" w:color="auto"/>
          <w:bottom w:val="single" w:sz="12" w:space="1" w:color="auto"/>
          <w:right w:val="single" w:sz="12" w:space="4" w:color="auto"/>
        </w:pBdr>
        <w:shd w:val="clear" w:color="auto" w:fill="D9D9D9" w:themeFill="background1" w:themeFillShade="D9"/>
        <w:spacing w:after="0" w:line="240" w:lineRule="auto"/>
        <w:ind w:left="450" w:right="162" w:hanging="270"/>
        <w:rPr>
          <w:rFonts w:ascii="Times New Roman" w:hAnsi="Times New Roman" w:cs="Times New Roman"/>
          <w:b/>
          <w:sz w:val="24"/>
          <w:szCs w:val="24"/>
        </w:rPr>
      </w:pPr>
      <w:r>
        <w:rPr>
          <w:rFonts w:ascii="Times New Roman" w:hAnsi="Times New Roman" w:cs="Times New Roman"/>
          <w:b/>
          <w:sz w:val="24"/>
          <w:szCs w:val="24"/>
        </w:rPr>
        <w:t>FAILURE TO</w:t>
      </w:r>
      <w:r w:rsidR="006929D5">
        <w:rPr>
          <w:rFonts w:ascii="Times New Roman" w:hAnsi="Times New Roman" w:cs="Times New Roman"/>
          <w:b/>
          <w:sz w:val="24"/>
          <w:szCs w:val="24"/>
        </w:rPr>
        <w:t xml:space="preserve"> </w:t>
      </w:r>
      <w:r w:rsidR="003B2F9E" w:rsidRPr="0014716B">
        <w:rPr>
          <w:rFonts w:ascii="Times New Roman" w:hAnsi="Times New Roman" w:cs="Times New Roman"/>
          <w:b/>
          <w:sz w:val="24"/>
          <w:szCs w:val="24"/>
        </w:rPr>
        <w:t>OBTAIN DEFENDANT’S PERSONAL WAIVER OF RIGHT TO JURY TRIAL</w:t>
      </w:r>
      <w:r>
        <w:rPr>
          <w:rFonts w:ascii="Times New Roman" w:hAnsi="Times New Roman" w:cs="Times New Roman"/>
          <w:b/>
          <w:sz w:val="24"/>
          <w:szCs w:val="24"/>
        </w:rPr>
        <w:t xml:space="preserve"> IN CASES WHERE DEFENDANT ELECTS TO HAVE A </w:t>
      </w:r>
      <w:r w:rsidRPr="0014716B">
        <w:rPr>
          <w:rFonts w:ascii="Times New Roman" w:hAnsi="Times New Roman" w:cs="Times New Roman"/>
          <w:b/>
          <w:sz w:val="24"/>
          <w:szCs w:val="24"/>
        </w:rPr>
        <w:t>COURT TRIAL</w:t>
      </w:r>
    </w:p>
    <w:p w:rsidR="009D7FB0" w:rsidRDefault="009D7FB0" w:rsidP="00BF23B8">
      <w:pPr>
        <w:pStyle w:val="ListParagraph"/>
        <w:spacing w:after="0" w:line="180" w:lineRule="exact"/>
        <w:ind w:left="446"/>
        <w:rPr>
          <w:sz w:val="28"/>
          <w:szCs w:val="28"/>
        </w:rPr>
      </w:pPr>
    </w:p>
    <w:p w:rsidR="009D7FB0" w:rsidRPr="0067192B" w:rsidRDefault="00244703" w:rsidP="00DE4832">
      <w:pPr>
        <w:ind w:left="90"/>
        <w:jc w:val="both"/>
        <w:rPr>
          <w:sz w:val="24"/>
          <w:szCs w:val="24"/>
        </w:rPr>
      </w:pPr>
      <w:r>
        <w:rPr>
          <w:sz w:val="24"/>
          <w:szCs w:val="24"/>
        </w:rPr>
        <w:t>Defendant MUST personally waive the right to jury trial. The waiver must come from the defendant, not defense counsel. S</w:t>
      </w:r>
      <w:r w:rsidRPr="0067192B">
        <w:rPr>
          <w:sz w:val="24"/>
          <w:szCs w:val="24"/>
        </w:rPr>
        <w:t>trict compliance is required in order to assure that the waiver is voluntarily and intelligently made</w:t>
      </w:r>
      <w:r>
        <w:rPr>
          <w:sz w:val="24"/>
          <w:szCs w:val="24"/>
        </w:rPr>
        <w:t>.</w:t>
      </w:r>
      <w:r w:rsidRPr="0067192B">
        <w:rPr>
          <w:sz w:val="24"/>
          <w:szCs w:val="24"/>
        </w:rPr>
        <w:t xml:space="preserve"> </w:t>
      </w:r>
      <w:proofErr w:type="gramStart"/>
      <w:r w:rsidR="00D831EB" w:rsidRPr="001F34DD">
        <w:rPr>
          <w:sz w:val="24"/>
          <w:szCs w:val="24"/>
          <w:u w:val="single"/>
        </w:rPr>
        <w:t xml:space="preserve">State v. </w:t>
      </w:r>
      <w:proofErr w:type="spellStart"/>
      <w:r w:rsidR="00D831EB" w:rsidRPr="001F34DD">
        <w:rPr>
          <w:sz w:val="24"/>
          <w:szCs w:val="24"/>
          <w:u w:val="single"/>
        </w:rPr>
        <w:t>Sandmoen</w:t>
      </w:r>
      <w:proofErr w:type="spellEnd"/>
      <w:r w:rsidR="00D831EB" w:rsidRPr="001F34DD">
        <w:rPr>
          <w:sz w:val="24"/>
          <w:szCs w:val="24"/>
          <w:u w:val="single"/>
        </w:rPr>
        <w:t>,</w:t>
      </w:r>
      <w:r w:rsidR="00D831EB" w:rsidRPr="0067192B">
        <w:rPr>
          <w:sz w:val="24"/>
          <w:szCs w:val="24"/>
        </w:rPr>
        <w:t xml:space="preserve"> 390 N.</w:t>
      </w:r>
      <w:r>
        <w:rPr>
          <w:sz w:val="24"/>
          <w:szCs w:val="24"/>
        </w:rPr>
        <w:t>W.2d 419, 423 (Minn. App. 1986); M</w:t>
      </w:r>
      <w:r w:rsidR="00D831EB" w:rsidRPr="0067192B">
        <w:rPr>
          <w:sz w:val="24"/>
          <w:szCs w:val="24"/>
        </w:rPr>
        <w:t xml:space="preserve">inn. R. Crim. P. 26.01, </w:t>
      </w:r>
      <w:proofErr w:type="spellStart"/>
      <w:r w:rsidR="00D831EB" w:rsidRPr="0067192B">
        <w:rPr>
          <w:sz w:val="24"/>
          <w:szCs w:val="24"/>
        </w:rPr>
        <w:t>subd</w:t>
      </w:r>
      <w:proofErr w:type="spellEnd"/>
      <w:r w:rsidR="00D831EB" w:rsidRPr="0067192B">
        <w:rPr>
          <w:sz w:val="24"/>
          <w:szCs w:val="24"/>
        </w:rPr>
        <w:t>.</w:t>
      </w:r>
      <w:proofErr w:type="gramEnd"/>
      <w:r w:rsidR="00D831EB" w:rsidRPr="0067192B">
        <w:rPr>
          <w:sz w:val="24"/>
          <w:szCs w:val="24"/>
        </w:rPr>
        <w:t xml:space="preserve"> 1(2</w:t>
      </w:r>
      <w:proofErr w:type="gramStart"/>
      <w:r w:rsidR="00D831EB" w:rsidRPr="0067192B">
        <w:rPr>
          <w:sz w:val="24"/>
          <w:szCs w:val="24"/>
        </w:rPr>
        <w:t>)(</w:t>
      </w:r>
      <w:proofErr w:type="gramEnd"/>
      <w:r w:rsidR="00D831EB" w:rsidRPr="0067192B">
        <w:rPr>
          <w:sz w:val="24"/>
          <w:szCs w:val="24"/>
        </w:rPr>
        <w:t>a)</w:t>
      </w:r>
      <w:r w:rsidR="009D7FB0" w:rsidRPr="0067192B">
        <w:rPr>
          <w:sz w:val="24"/>
          <w:szCs w:val="24"/>
        </w:rPr>
        <w:t xml:space="preserve">; </w:t>
      </w:r>
      <w:r w:rsidR="00D831EB" w:rsidRPr="0067192B">
        <w:rPr>
          <w:sz w:val="24"/>
          <w:szCs w:val="24"/>
        </w:rPr>
        <w:t xml:space="preserve">Minn. R. Crim. P. 20.01, </w:t>
      </w:r>
      <w:proofErr w:type="spellStart"/>
      <w:r w:rsidR="00D831EB" w:rsidRPr="0067192B">
        <w:rPr>
          <w:sz w:val="24"/>
          <w:szCs w:val="24"/>
        </w:rPr>
        <w:t>subd</w:t>
      </w:r>
      <w:proofErr w:type="spellEnd"/>
      <w:r w:rsidR="00D831EB" w:rsidRPr="0067192B">
        <w:rPr>
          <w:sz w:val="24"/>
          <w:szCs w:val="24"/>
        </w:rPr>
        <w:t xml:space="preserve">. </w:t>
      </w:r>
      <w:proofErr w:type="gramStart"/>
      <w:r w:rsidR="00D831EB" w:rsidRPr="0067192B">
        <w:rPr>
          <w:sz w:val="24"/>
          <w:szCs w:val="24"/>
        </w:rPr>
        <w:t>1(a)</w:t>
      </w:r>
      <w:r w:rsidR="009D7FB0" w:rsidRPr="0067192B">
        <w:rPr>
          <w:sz w:val="24"/>
          <w:szCs w:val="24"/>
        </w:rPr>
        <w:t>.</w:t>
      </w:r>
      <w:proofErr w:type="gramEnd"/>
    </w:p>
    <w:p w:rsidR="0017197B" w:rsidRPr="00142CC5" w:rsidRDefault="0017197B" w:rsidP="00142CC5">
      <w:pPr>
        <w:spacing w:line="240" w:lineRule="exact"/>
        <w:jc w:val="both"/>
        <w:rPr>
          <w:sz w:val="28"/>
          <w:szCs w:val="28"/>
        </w:rPr>
      </w:pPr>
    </w:p>
    <w:p w:rsidR="007F2E0D" w:rsidRDefault="00FA419C" w:rsidP="007F2E0D">
      <w:pPr>
        <w:pStyle w:val="ListParagraph"/>
        <w:numPr>
          <w:ilvl w:val="0"/>
          <w:numId w:val="1"/>
        </w:numPr>
        <w:pBdr>
          <w:top w:val="single" w:sz="12" w:space="1" w:color="auto"/>
          <w:left w:val="single" w:sz="12" w:space="4" w:color="auto"/>
          <w:bottom w:val="single" w:sz="12" w:space="1" w:color="auto"/>
          <w:right w:val="single" w:sz="12" w:space="4" w:color="auto"/>
        </w:pBdr>
        <w:shd w:val="clear" w:color="auto" w:fill="D9D9D9" w:themeFill="background1" w:themeFillShade="D9"/>
        <w:tabs>
          <w:tab w:val="left" w:pos="450"/>
        </w:tabs>
        <w:spacing w:after="0" w:line="240" w:lineRule="auto"/>
        <w:ind w:left="180" w:right="162" w:firstLine="0"/>
        <w:rPr>
          <w:rFonts w:ascii="Times New Roman" w:hAnsi="Times New Roman" w:cs="Times New Roman"/>
          <w:b/>
          <w:sz w:val="24"/>
          <w:szCs w:val="24"/>
        </w:rPr>
      </w:pPr>
      <w:r w:rsidRPr="007F2E0D">
        <w:rPr>
          <w:rFonts w:ascii="Times New Roman" w:hAnsi="Times New Roman" w:cs="Times New Roman"/>
          <w:b/>
          <w:sz w:val="24"/>
          <w:szCs w:val="24"/>
        </w:rPr>
        <w:t xml:space="preserve"> </w:t>
      </w:r>
      <w:r w:rsidR="003B2F9E" w:rsidRPr="007F2E0D">
        <w:rPr>
          <w:rFonts w:ascii="Times New Roman" w:hAnsi="Times New Roman" w:cs="Times New Roman"/>
          <w:b/>
          <w:sz w:val="24"/>
          <w:szCs w:val="24"/>
        </w:rPr>
        <w:t xml:space="preserve">GRANTING A MISTRIAL OVER OBJECTION OF THE DEFENDANT –  </w:t>
      </w:r>
      <w:r w:rsidR="007F2E0D" w:rsidRPr="007F2E0D">
        <w:rPr>
          <w:rFonts w:ascii="Times New Roman" w:hAnsi="Times New Roman" w:cs="Times New Roman"/>
          <w:b/>
          <w:sz w:val="24"/>
          <w:szCs w:val="24"/>
        </w:rPr>
        <w:t xml:space="preserve">MANIFEST </w:t>
      </w:r>
    </w:p>
    <w:p w:rsidR="003B2F9E" w:rsidRPr="007F2E0D" w:rsidRDefault="007F2E0D" w:rsidP="007F2E0D">
      <w:pPr>
        <w:pStyle w:val="ListParagraph"/>
        <w:pBdr>
          <w:top w:val="single" w:sz="12" w:space="1" w:color="auto"/>
          <w:left w:val="single" w:sz="12" w:space="4" w:color="auto"/>
          <w:bottom w:val="single" w:sz="12" w:space="1" w:color="auto"/>
          <w:right w:val="single" w:sz="12" w:space="4" w:color="auto"/>
        </w:pBdr>
        <w:shd w:val="clear" w:color="auto" w:fill="D9D9D9" w:themeFill="background1" w:themeFillShade="D9"/>
        <w:tabs>
          <w:tab w:val="left" w:pos="450"/>
        </w:tabs>
        <w:spacing w:after="0" w:line="240" w:lineRule="auto"/>
        <w:ind w:left="180" w:right="162"/>
        <w:rPr>
          <w:rFonts w:ascii="Times New Roman" w:hAnsi="Times New Roman" w:cs="Times New Roman"/>
          <w:b/>
          <w:sz w:val="24"/>
          <w:szCs w:val="24"/>
        </w:rPr>
      </w:pPr>
      <w:r>
        <w:rPr>
          <w:rFonts w:ascii="Times New Roman" w:hAnsi="Times New Roman" w:cs="Times New Roman"/>
          <w:b/>
          <w:sz w:val="24"/>
          <w:szCs w:val="24"/>
        </w:rPr>
        <w:t xml:space="preserve">     </w:t>
      </w:r>
      <w:r w:rsidRPr="007F2E0D">
        <w:rPr>
          <w:rFonts w:ascii="Times New Roman" w:hAnsi="Times New Roman" w:cs="Times New Roman"/>
          <w:b/>
          <w:sz w:val="24"/>
          <w:szCs w:val="24"/>
        </w:rPr>
        <w:t xml:space="preserve">INJUSTICE v. </w:t>
      </w:r>
      <w:r w:rsidR="003B2F9E" w:rsidRPr="007F2E0D">
        <w:rPr>
          <w:rFonts w:ascii="Times New Roman" w:hAnsi="Times New Roman" w:cs="Times New Roman"/>
          <w:b/>
          <w:sz w:val="24"/>
          <w:szCs w:val="24"/>
        </w:rPr>
        <w:t>DOUBLE</w:t>
      </w:r>
      <w:r>
        <w:rPr>
          <w:rFonts w:ascii="Times New Roman" w:hAnsi="Times New Roman" w:cs="Times New Roman"/>
          <w:b/>
          <w:sz w:val="24"/>
          <w:szCs w:val="24"/>
        </w:rPr>
        <w:t xml:space="preserve"> </w:t>
      </w:r>
      <w:r w:rsidR="0014716B" w:rsidRPr="007F2E0D">
        <w:rPr>
          <w:rFonts w:ascii="Times New Roman" w:hAnsi="Times New Roman" w:cs="Times New Roman"/>
          <w:b/>
          <w:sz w:val="24"/>
          <w:szCs w:val="24"/>
        </w:rPr>
        <w:t>JEOPA</w:t>
      </w:r>
      <w:r w:rsidR="003B2F9E" w:rsidRPr="007F2E0D">
        <w:rPr>
          <w:rFonts w:ascii="Times New Roman" w:hAnsi="Times New Roman" w:cs="Times New Roman"/>
          <w:b/>
          <w:sz w:val="24"/>
          <w:szCs w:val="24"/>
        </w:rPr>
        <w:t>RDY</w:t>
      </w:r>
    </w:p>
    <w:p w:rsidR="009D7FB0" w:rsidRPr="003B2F9E" w:rsidRDefault="003B2F9E" w:rsidP="003B2F9E">
      <w:pPr>
        <w:pStyle w:val="ListParagraph"/>
        <w:spacing w:after="0" w:line="180" w:lineRule="exact"/>
        <w:ind w:left="86"/>
        <w:rPr>
          <w:rFonts w:ascii="Times New Roman" w:hAnsi="Times New Roman" w:cs="Times New Roman"/>
          <w:b/>
          <w:sz w:val="28"/>
          <w:szCs w:val="28"/>
          <w:shd w:val="clear" w:color="auto" w:fill="FFFFFF" w:themeFill="background1"/>
        </w:rPr>
      </w:pPr>
      <w:r w:rsidRPr="003B2F9E">
        <w:rPr>
          <w:rFonts w:ascii="Times New Roman" w:hAnsi="Times New Roman" w:cs="Times New Roman"/>
          <w:b/>
          <w:sz w:val="28"/>
          <w:szCs w:val="28"/>
          <w:shd w:val="clear" w:color="auto" w:fill="FFFFFF" w:themeFill="background1"/>
        </w:rPr>
        <w:t xml:space="preserve"> </w:t>
      </w:r>
    </w:p>
    <w:p w:rsidR="0071203F" w:rsidRPr="0071203F" w:rsidRDefault="0071203F" w:rsidP="0071203F">
      <w:pPr>
        <w:tabs>
          <w:tab w:val="left" w:pos="720"/>
        </w:tabs>
        <w:ind w:left="90"/>
        <w:jc w:val="both"/>
        <w:rPr>
          <w:b/>
          <w:sz w:val="24"/>
          <w:szCs w:val="24"/>
        </w:rPr>
      </w:pPr>
      <w:r w:rsidRPr="0071203F">
        <w:rPr>
          <w:sz w:val="24"/>
          <w:szCs w:val="24"/>
        </w:rPr>
        <w:t>If Defendant consents to a mistrial he waives any claim to double jeopardy. If Defendant o</w:t>
      </w:r>
      <w:r w:rsidR="003B2F9E">
        <w:rPr>
          <w:sz w:val="24"/>
          <w:szCs w:val="24"/>
        </w:rPr>
        <w:t>bjects to a mistrial then</w:t>
      </w:r>
      <w:r w:rsidRPr="0071203F">
        <w:rPr>
          <w:sz w:val="24"/>
          <w:szCs w:val="24"/>
        </w:rPr>
        <w:t xml:space="preserve"> jeopardy </w:t>
      </w:r>
      <w:r w:rsidR="003B2F9E">
        <w:rPr>
          <w:sz w:val="24"/>
          <w:szCs w:val="24"/>
        </w:rPr>
        <w:t>remains attached</w:t>
      </w:r>
      <w:r w:rsidRPr="0071203F">
        <w:rPr>
          <w:sz w:val="24"/>
          <w:szCs w:val="24"/>
        </w:rPr>
        <w:t xml:space="preserve"> unless “manifest injustice” requires the trial to be terminated. Manifest necessity is “an objective necessity apparent not only to the district co</w:t>
      </w:r>
      <w:r w:rsidR="00824537">
        <w:rPr>
          <w:sz w:val="24"/>
          <w:szCs w:val="24"/>
        </w:rPr>
        <w:t>urt but to any reviewing court.”</w:t>
      </w:r>
      <w:r w:rsidRPr="0071203F">
        <w:rPr>
          <w:sz w:val="24"/>
          <w:szCs w:val="24"/>
        </w:rPr>
        <w:t xml:space="preserve"> The Court should consider less extreme alternatives than a mistrial (i.e. fewer than 12 jurors, accepting a partial verdict, additional instructions</w:t>
      </w:r>
      <w:r>
        <w:rPr>
          <w:sz w:val="24"/>
          <w:szCs w:val="24"/>
        </w:rPr>
        <w:t>, etc.</w:t>
      </w:r>
      <w:r w:rsidRPr="0071203F">
        <w:rPr>
          <w:sz w:val="24"/>
          <w:szCs w:val="24"/>
        </w:rPr>
        <w:t xml:space="preserve">). </w:t>
      </w:r>
      <w:proofErr w:type="gramStart"/>
      <w:r w:rsidRPr="001F34DD">
        <w:rPr>
          <w:sz w:val="24"/>
          <w:szCs w:val="24"/>
          <w:u w:val="single"/>
        </w:rPr>
        <w:t>State v. Hunter</w:t>
      </w:r>
      <w:r w:rsidR="001F34DD">
        <w:rPr>
          <w:sz w:val="24"/>
          <w:szCs w:val="24"/>
        </w:rPr>
        <w:t>,</w:t>
      </w:r>
      <w:r w:rsidRPr="0071203F">
        <w:rPr>
          <w:sz w:val="24"/>
          <w:szCs w:val="24"/>
        </w:rPr>
        <w:t xml:space="preserve"> 815 N.W.2d 518 (Minn.App.2012).</w:t>
      </w:r>
      <w:proofErr w:type="gramEnd"/>
    </w:p>
    <w:p w:rsidR="0017197B" w:rsidRPr="00142CC5" w:rsidRDefault="0017197B" w:rsidP="00142CC5">
      <w:pPr>
        <w:spacing w:line="200" w:lineRule="exact"/>
        <w:rPr>
          <w:sz w:val="28"/>
          <w:szCs w:val="28"/>
        </w:rPr>
      </w:pPr>
    </w:p>
    <w:p w:rsidR="00D831EB" w:rsidRPr="0014716B" w:rsidRDefault="003B2F9E" w:rsidP="0067192B">
      <w:pPr>
        <w:ind w:left="90"/>
        <w:rPr>
          <w:rFonts w:ascii="Times New Roman" w:hAnsi="Times New Roman" w:cs="Times New Roman"/>
          <w:b/>
          <w:sz w:val="24"/>
          <w:szCs w:val="24"/>
          <w:bdr w:val="single" w:sz="12" w:space="0" w:color="auto"/>
          <w:shd w:val="clear" w:color="auto" w:fill="D9D9D9" w:themeFill="background1" w:themeFillShade="D9"/>
        </w:rPr>
      </w:pPr>
      <w:r w:rsidRPr="00201F3A">
        <w:rPr>
          <w:rFonts w:ascii="Times New Roman" w:hAnsi="Times New Roman" w:cs="Times New Roman"/>
          <w:b/>
          <w:sz w:val="28"/>
          <w:szCs w:val="28"/>
          <w:bdr w:val="single" w:sz="12" w:space="0" w:color="auto"/>
          <w:shd w:val="clear" w:color="auto" w:fill="D9D9D9" w:themeFill="background1" w:themeFillShade="D9"/>
        </w:rPr>
        <w:t xml:space="preserve"> </w:t>
      </w:r>
      <w:r w:rsidRPr="0014716B">
        <w:rPr>
          <w:rFonts w:ascii="Times New Roman" w:hAnsi="Times New Roman" w:cs="Times New Roman"/>
          <w:b/>
          <w:sz w:val="24"/>
          <w:szCs w:val="24"/>
          <w:bdr w:val="single" w:sz="12" w:space="0" w:color="auto"/>
          <w:shd w:val="clear" w:color="auto" w:fill="D9D9D9" w:themeFill="background1" w:themeFillShade="D9"/>
        </w:rPr>
        <w:t>5. FAILURE TO STOP IMPROPER PROSECUTORIAL FINAL ARGUMENT</w:t>
      </w:r>
    </w:p>
    <w:p w:rsidR="00282509" w:rsidRDefault="00282509" w:rsidP="00282509">
      <w:pPr>
        <w:pStyle w:val="ListParagraph"/>
        <w:spacing w:after="0" w:line="120" w:lineRule="exact"/>
        <w:ind w:left="446"/>
        <w:rPr>
          <w:sz w:val="24"/>
          <w:szCs w:val="24"/>
        </w:rPr>
      </w:pPr>
    </w:p>
    <w:p w:rsidR="00D831EB" w:rsidRPr="00B13087" w:rsidRDefault="00B13087" w:rsidP="00B13087">
      <w:pPr>
        <w:ind w:left="90"/>
        <w:rPr>
          <w:sz w:val="24"/>
          <w:szCs w:val="24"/>
        </w:rPr>
      </w:pPr>
      <w:r w:rsidRPr="00B13087">
        <w:rPr>
          <w:rFonts w:cstheme="minorHAnsi"/>
          <w:sz w:val="24"/>
          <w:szCs w:val="24"/>
        </w:rPr>
        <w:t xml:space="preserve">“Reducing the incidence of prosecutorial misconduct is a shared obligation and trial courts have a duty to intervene and caution the prosecutor, even in the absence of objection…..” </w:t>
      </w:r>
      <w:proofErr w:type="gramStart"/>
      <w:r w:rsidRPr="001F34DD">
        <w:rPr>
          <w:rFonts w:cstheme="minorHAnsi"/>
          <w:sz w:val="24"/>
          <w:szCs w:val="24"/>
          <w:u w:val="single"/>
        </w:rPr>
        <w:t>State v. Ramey,</w:t>
      </w:r>
      <w:r w:rsidRPr="00B13087">
        <w:rPr>
          <w:rFonts w:cstheme="minorHAnsi"/>
          <w:i/>
          <w:sz w:val="24"/>
          <w:szCs w:val="24"/>
        </w:rPr>
        <w:t xml:space="preserve"> </w:t>
      </w:r>
      <w:r w:rsidRPr="001F34DD">
        <w:rPr>
          <w:rFonts w:cstheme="minorHAnsi"/>
          <w:sz w:val="24"/>
          <w:szCs w:val="24"/>
        </w:rPr>
        <w:t xml:space="preserve">721 N.W.2d 294 (Minn. 2007); </w:t>
      </w:r>
      <w:r w:rsidRPr="001F34DD">
        <w:rPr>
          <w:sz w:val="24"/>
          <w:szCs w:val="24"/>
        </w:rPr>
        <w:t>Judicial Training Update 10-1</w:t>
      </w:r>
      <w:r w:rsidR="002E56E4" w:rsidRPr="001F34DD">
        <w:rPr>
          <w:sz w:val="24"/>
          <w:szCs w:val="24"/>
        </w:rPr>
        <w:t xml:space="preserve">4 </w:t>
      </w:r>
      <w:r w:rsidR="00E9667A" w:rsidRPr="001F34DD">
        <w:rPr>
          <w:sz w:val="24"/>
          <w:szCs w:val="24"/>
        </w:rPr>
        <w:t>(</w:t>
      </w:r>
      <w:r w:rsidR="002E56E4" w:rsidRPr="001F34DD">
        <w:rPr>
          <w:sz w:val="24"/>
          <w:szCs w:val="24"/>
        </w:rPr>
        <w:t>Prosecutorial Misconduct</w:t>
      </w:r>
      <w:r w:rsidR="00E9667A" w:rsidRPr="001F34DD">
        <w:rPr>
          <w:sz w:val="24"/>
          <w:szCs w:val="24"/>
        </w:rPr>
        <w:t>).</w:t>
      </w:r>
      <w:proofErr w:type="gramEnd"/>
      <w:r w:rsidRPr="001F34DD">
        <w:rPr>
          <w:sz w:val="24"/>
          <w:szCs w:val="24"/>
        </w:rPr>
        <w:t xml:space="preserve"> </w:t>
      </w:r>
      <w:hyperlink r:id="rId12" w:history="1">
        <w:r w:rsidR="00E84238" w:rsidRPr="00B13087">
          <w:rPr>
            <w:rStyle w:val="Hyperlink"/>
            <w:sz w:val="24"/>
            <w:szCs w:val="24"/>
            <w:u w:val="none"/>
          </w:rPr>
          <w:t>http://ebenchbk.law.umn.edu/index.php/prosecutorial_misconduct</w:t>
        </w:r>
      </w:hyperlink>
    </w:p>
    <w:p w:rsidR="002E56E4" w:rsidRDefault="002E56E4" w:rsidP="002E56E4">
      <w:pPr>
        <w:spacing w:line="180" w:lineRule="exact"/>
        <w:jc w:val="both"/>
        <w:rPr>
          <w:rStyle w:val="Hyperlink"/>
          <w:sz w:val="24"/>
          <w:szCs w:val="24"/>
          <w:u w:val="none"/>
        </w:rPr>
      </w:pPr>
    </w:p>
    <w:p w:rsidR="00E95825" w:rsidRPr="00824537" w:rsidRDefault="003B2F9E" w:rsidP="00E95825">
      <w:pPr>
        <w:rPr>
          <w:rFonts w:ascii="Times New Roman" w:hAnsi="Times New Roman" w:cs="Times New Roman"/>
          <w:b/>
          <w:sz w:val="24"/>
          <w:szCs w:val="24"/>
        </w:rPr>
      </w:pPr>
      <w:r w:rsidRPr="00824537">
        <w:rPr>
          <w:rFonts w:ascii="Times New Roman" w:hAnsi="Times New Roman" w:cs="Times New Roman"/>
          <w:sz w:val="24"/>
          <w:szCs w:val="24"/>
        </w:rPr>
        <w:t xml:space="preserve">  </w:t>
      </w:r>
      <w:r w:rsidRPr="00824537">
        <w:rPr>
          <w:rFonts w:ascii="Times New Roman" w:hAnsi="Times New Roman" w:cs="Times New Roman"/>
          <w:b/>
          <w:sz w:val="24"/>
          <w:szCs w:val="24"/>
          <w:bdr w:val="single" w:sz="12" w:space="0" w:color="auto"/>
          <w:shd w:val="clear" w:color="auto" w:fill="D9D9D9" w:themeFill="background1" w:themeFillShade="D9"/>
        </w:rPr>
        <w:t xml:space="preserve"> 6. EXCESSIVE COURT INVOLVEMENT IN CRIMINAL PLEA NEGOTIATIONS</w:t>
      </w:r>
    </w:p>
    <w:p w:rsidR="00E95825" w:rsidRPr="00824537" w:rsidRDefault="00E95825" w:rsidP="00E95825">
      <w:pPr>
        <w:spacing w:line="180" w:lineRule="exact"/>
        <w:rPr>
          <w:rFonts w:ascii="Times New Roman" w:hAnsi="Times New Roman" w:cs="Times New Roman"/>
          <w:b/>
          <w:sz w:val="28"/>
          <w:szCs w:val="28"/>
        </w:rPr>
      </w:pPr>
    </w:p>
    <w:p w:rsidR="00314637" w:rsidRPr="00142CC5" w:rsidRDefault="00E95825" w:rsidP="00142CC5">
      <w:pPr>
        <w:ind w:left="90"/>
        <w:jc w:val="both"/>
        <w:rPr>
          <w:rFonts w:cs="Times New Roman"/>
          <w:color w:val="000000"/>
          <w:sz w:val="24"/>
          <w:szCs w:val="24"/>
        </w:rPr>
      </w:pPr>
      <w:r w:rsidRPr="00250D8B">
        <w:rPr>
          <w:sz w:val="24"/>
          <w:szCs w:val="24"/>
        </w:rPr>
        <w:t xml:space="preserve">The Court may </w:t>
      </w:r>
      <w:r w:rsidRPr="00F25FCF">
        <w:rPr>
          <w:sz w:val="24"/>
          <w:szCs w:val="24"/>
        </w:rPr>
        <w:t>not offer or promise the</w:t>
      </w:r>
      <w:r w:rsidRPr="00250D8B">
        <w:rPr>
          <w:sz w:val="24"/>
          <w:szCs w:val="24"/>
        </w:rPr>
        <w:t xml:space="preserve"> defendant an anticipated sentence that is not part of an existing agreement between the defendant and the prosecutor.</w:t>
      </w:r>
      <w:r>
        <w:rPr>
          <w:sz w:val="24"/>
          <w:szCs w:val="24"/>
        </w:rPr>
        <w:t xml:space="preserve"> </w:t>
      </w:r>
      <w:r w:rsidR="003B2F9E">
        <w:rPr>
          <w:sz w:val="24"/>
          <w:szCs w:val="24"/>
        </w:rPr>
        <w:t>Anytime the c</w:t>
      </w:r>
      <w:r w:rsidR="003B2F9E" w:rsidRPr="00250D8B">
        <w:rPr>
          <w:sz w:val="24"/>
          <w:szCs w:val="24"/>
        </w:rPr>
        <w:t xml:space="preserve">ourt </w:t>
      </w:r>
      <w:r w:rsidR="003B2F9E" w:rsidRPr="0014716B">
        <w:rPr>
          <w:i/>
          <w:sz w:val="24"/>
          <w:szCs w:val="24"/>
        </w:rPr>
        <w:t>improperly</w:t>
      </w:r>
      <w:r w:rsidR="003B2F9E" w:rsidRPr="00250D8B">
        <w:rPr>
          <w:sz w:val="24"/>
          <w:szCs w:val="24"/>
        </w:rPr>
        <w:t xml:space="preserve"> </w:t>
      </w:r>
      <w:r w:rsidR="00FA419C">
        <w:rPr>
          <w:sz w:val="24"/>
          <w:szCs w:val="24"/>
        </w:rPr>
        <w:t xml:space="preserve">or </w:t>
      </w:r>
      <w:r w:rsidR="00FA419C" w:rsidRPr="00FA419C">
        <w:rPr>
          <w:i/>
          <w:sz w:val="24"/>
          <w:szCs w:val="24"/>
        </w:rPr>
        <w:t>excessively</w:t>
      </w:r>
      <w:r w:rsidR="00FA419C">
        <w:rPr>
          <w:sz w:val="24"/>
          <w:szCs w:val="24"/>
        </w:rPr>
        <w:t xml:space="preserve"> </w:t>
      </w:r>
      <w:r w:rsidR="003B2F9E" w:rsidRPr="00250D8B">
        <w:rPr>
          <w:sz w:val="24"/>
          <w:szCs w:val="24"/>
        </w:rPr>
        <w:t>injects itself into plea negotiations the guilty plea is per se invalid</w:t>
      </w:r>
      <w:r w:rsidR="00FA419C">
        <w:rPr>
          <w:sz w:val="24"/>
          <w:szCs w:val="24"/>
        </w:rPr>
        <w:t xml:space="preserve">. </w:t>
      </w:r>
      <w:r>
        <w:rPr>
          <w:sz w:val="24"/>
          <w:szCs w:val="24"/>
        </w:rPr>
        <w:t>The district court’s proper role is one of “discreet inquiry into the propriety of the settlement sub</w:t>
      </w:r>
      <w:r w:rsidR="00824537">
        <w:rPr>
          <w:sz w:val="24"/>
          <w:szCs w:val="24"/>
        </w:rPr>
        <w:t>mitted for judicial acceptance.”</w:t>
      </w:r>
      <w:r>
        <w:rPr>
          <w:rFonts w:eastAsia="Times New Roman" w:cs="Arial"/>
          <w:color w:val="3F3F3F"/>
          <w:sz w:val="24"/>
          <w:szCs w:val="24"/>
        </w:rPr>
        <w:t xml:space="preserve"> </w:t>
      </w:r>
      <w:proofErr w:type="gramStart"/>
      <w:r w:rsidRPr="001F34DD">
        <w:rPr>
          <w:sz w:val="24"/>
          <w:szCs w:val="24"/>
          <w:u w:val="single"/>
        </w:rPr>
        <w:t xml:space="preserve">State v. </w:t>
      </w:r>
      <w:proofErr w:type="spellStart"/>
      <w:r w:rsidRPr="001F34DD">
        <w:rPr>
          <w:sz w:val="24"/>
          <w:szCs w:val="24"/>
          <w:u w:val="single"/>
        </w:rPr>
        <w:t>Melde</w:t>
      </w:r>
      <w:proofErr w:type="spellEnd"/>
      <w:r w:rsidRPr="001F34DD">
        <w:rPr>
          <w:sz w:val="24"/>
          <w:szCs w:val="24"/>
          <w:u w:val="single"/>
        </w:rPr>
        <w:t>,</w:t>
      </w:r>
      <w:r w:rsidRPr="00250D8B">
        <w:rPr>
          <w:sz w:val="24"/>
          <w:szCs w:val="24"/>
        </w:rPr>
        <w:t xml:space="preserve"> A09-1050, </w:t>
      </w:r>
      <w:proofErr w:type="spellStart"/>
      <w:r w:rsidRPr="00250D8B">
        <w:rPr>
          <w:sz w:val="24"/>
          <w:szCs w:val="24"/>
        </w:rPr>
        <w:t>Minn.Ct.App</w:t>
      </w:r>
      <w:proofErr w:type="spellEnd"/>
      <w:r w:rsidRPr="00250D8B">
        <w:rPr>
          <w:sz w:val="24"/>
          <w:szCs w:val="24"/>
        </w:rPr>
        <w:t>.</w:t>
      </w:r>
      <w:proofErr w:type="gramEnd"/>
      <w:r w:rsidRPr="00250D8B">
        <w:rPr>
          <w:sz w:val="24"/>
          <w:szCs w:val="24"/>
        </w:rPr>
        <w:t xml:space="preserve"> Feb 22, 2010 (Reversed and remanded because the court promised defendant a prison sentence at the low end of the sentencing guidelines range.)</w:t>
      </w:r>
      <w:r>
        <w:rPr>
          <w:sz w:val="24"/>
          <w:szCs w:val="24"/>
        </w:rPr>
        <w:t xml:space="preserve">; </w:t>
      </w:r>
      <w:r w:rsidR="00E9667A">
        <w:rPr>
          <w:sz w:val="24"/>
          <w:szCs w:val="24"/>
        </w:rPr>
        <w:t xml:space="preserve">Judicial Training Update </w:t>
      </w:r>
      <w:r>
        <w:rPr>
          <w:sz w:val="24"/>
          <w:szCs w:val="24"/>
        </w:rPr>
        <w:t xml:space="preserve">10-4 </w:t>
      </w:r>
      <w:r w:rsidRPr="008118FF">
        <w:rPr>
          <w:sz w:val="24"/>
          <w:szCs w:val="24"/>
        </w:rPr>
        <w:t>(</w:t>
      </w:r>
      <w:r w:rsidRPr="008118FF">
        <w:rPr>
          <w:rFonts w:cs="Times New Roman"/>
          <w:color w:val="000000"/>
          <w:sz w:val="24"/>
          <w:szCs w:val="24"/>
        </w:rPr>
        <w:t>District Court &amp; Plea Negotiations: How Far Is Too Far).</w:t>
      </w:r>
    </w:p>
    <w:p w:rsidR="0017197B" w:rsidRPr="00C37816" w:rsidRDefault="0017197B" w:rsidP="00C37816">
      <w:pPr>
        <w:rPr>
          <w:sz w:val="24"/>
          <w:szCs w:val="24"/>
        </w:rPr>
      </w:pPr>
    </w:p>
    <w:p w:rsidR="001F11E2" w:rsidRDefault="00142CC5" w:rsidP="001F11E2">
      <w:pPr>
        <w:pBdr>
          <w:top w:val="single" w:sz="12" w:space="1" w:color="auto"/>
          <w:left w:val="single" w:sz="12" w:space="4" w:color="auto"/>
          <w:bottom w:val="single" w:sz="12" w:space="1" w:color="auto"/>
          <w:right w:val="single" w:sz="12" w:space="4" w:color="auto"/>
        </w:pBdr>
        <w:shd w:val="clear" w:color="auto" w:fill="D9D9D9" w:themeFill="background1" w:themeFillShade="D9"/>
        <w:tabs>
          <w:tab w:val="left" w:pos="450"/>
        </w:tabs>
        <w:ind w:left="180" w:right="162"/>
        <w:jc w:val="both"/>
        <w:rPr>
          <w:rFonts w:ascii="Times New Roman" w:hAnsi="Times New Roman" w:cs="Times New Roman"/>
          <w:b/>
          <w:sz w:val="24"/>
          <w:szCs w:val="24"/>
        </w:rPr>
      </w:pPr>
      <w:r w:rsidRPr="0014716B">
        <w:rPr>
          <w:rFonts w:ascii="Times New Roman" w:hAnsi="Times New Roman" w:cs="Times New Roman"/>
          <w:b/>
          <w:sz w:val="24"/>
          <w:szCs w:val="24"/>
        </w:rPr>
        <w:t>7</w:t>
      </w:r>
      <w:r w:rsidR="00F22ED3" w:rsidRPr="0014716B">
        <w:rPr>
          <w:rFonts w:ascii="Times New Roman" w:hAnsi="Times New Roman" w:cs="Times New Roman"/>
          <w:b/>
          <w:sz w:val="24"/>
          <w:szCs w:val="24"/>
        </w:rPr>
        <w:t xml:space="preserve">. </w:t>
      </w:r>
      <w:r w:rsidR="001F11E2">
        <w:rPr>
          <w:rFonts w:ascii="Times New Roman" w:hAnsi="Times New Roman" w:cs="Times New Roman"/>
          <w:b/>
          <w:sz w:val="24"/>
          <w:szCs w:val="24"/>
        </w:rPr>
        <w:t xml:space="preserve">PLEAS OF GUILTY: (1) </w:t>
      </w:r>
      <w:r w:rsidR="0014716B" w:rsidRPr="0014716B">
        <w:rPr>
          <w:rFonts w:ascii="Times New Roman" w:hAnsi="Times New Roman" w:cs="Times New Roman"/>
          <w:b/>
          <w:sz w:val="24"/>
          <w:szCs w:val="24"/>
        </w:rPr>
        <w:t xml:space="preserve">FAILURE TO FOLLOW REQUIREMENTS OF </w:t>
      </w:r>
      <w:r w:rsidR="0014716B">
        <w:rPr>
          <w:rFonts w:ascii="Times New Roman" w:hAnsi="Times New Roman" w:cs="Times New Roman"/>
          <w:b/>
          <w:sz w:val="24"/>
          <w:szCs w:val="24"/>
        </w:rPr>
        <w:t xml:space="preserve">RULE 15 GUILTY </w:t>
      </w:r>
    </w:p>
    <w:p w:rsidR="001F11E2" w:rsidRDefault="001F11E2" w:rsidP="001F11E2">
      <w:pPr>
        <w:pBdr>
          <w:top w:val="single" w:sz="12" w:space="1" w:color="auto"/>
          <w:left w:val="single" w:sz="12" w:space="4" w:color="auto"/>
          <w:bottom w:val="single" w:sz="12" w:space="1" w:color="auto"/>
          <w:right w:val="single" w:sz="12" w:space="4" w:color="auto"/>
        </w:pBdr>
        <w:shd w:val="clear" w:color="auto" w:fill="D9D9D9" w:themeFill="background1" w:themeFillShade="D9"/>
        <w:tabs>
          <w:tab w:val="left" w:pos="450"/>
        </w:tabs>
        <w:ind w:left="180" w:right="162"/>
        <w:jc w:val="both"/>
        <w:rPr>
          <w:rFonts w:ascii="Times New Roman" w:hAnsi="Times New Roman" w:cs="Times New Roman"/>
          <w:b/>
          <w:sz w:val="24"/>
          <w:szCs w:val="24"/>
        </w:rPr>
      </w:pPr>
      <w:r>
        <w:rPr>
          <w:rFonts w:ascii="Times New Roman" w:hAnsi="Times New Roman" w:cs="Times New Roman"/>
          <w:b/>
          <w:sz w:val="24"/>
          <w:szCs w:val="24"/>
        </w:rPr>
        <w:t xml:space="preserve">    </w:t>
      </w:r>
      <w:r w:rsidR="0014716B">
        <w:rPr>
          <w:rFonts w:ascii="Times New Roman" w:hAnsi="Times New Roman" w:cs="Times New Roman"/>
          <w:b/>
          <w:sz w:val="24"/>
          <w:szCs w:val="24"/>
        </w:rPr>
        <w:t xml:space="preserve">PLEA </w:t>
      </w:r>
      <w:r w:rsidR="0014716B" w:rsidRPr="0014716B">
        <w:rPr>
          <w:rFonts w:ascii="Times New Roman" w:hAnsi="Times New Roman" w:cs="Times New Roman"/>
          <w:b/>
          <w:sz w:val="24"/>
          <w:szCs w:val="24"/>
        </w:rPr>
        <w:t xml:space="preserve">ADVISORY; </w:t>
      </w:r>
      <w:r>
        <w:rPr>
          <w:rFonts w:ascii="Times New Roman" w:hAnsi="Times New Roman" w:cs="Times New Roman"/>
          <w:b/>
          <w:sz w:val="24"/>
          <w:szCs w:val="24"/>
        </w:rPr>
        <w:t xml:space="preserve">(2) </w:t>
      </w:r>
      <w:r w:rsidR="0014716B" w:rsidRPr="0014716B">
        <w:rPr>
          <w:rFonts w:ascii="Times New Roman" w:hAnsi="Times New Roman" w:cs="Times New Roman"/>
          <w:b/>
          <w:sz w:val="24"/>
          <w:szCs w:val="24"/>
        </w:rPr>
        <w:t>FA</w:t>
      </w:r>
      <w:r>
        <w:rPr>
          <w:rFonts w:ascii="Times New Roman" w:hAnsi="Times New Roman" w:cs="Times New Roman"/>
          <w:b/>
          <w:sz w:val="24"/>
          <w:szCs w:val="24"/>
        </w:rPr>
        <w:t xml:space="preserve">ILURE TO ESTABLISH A SUFFICIENT </w:t>
      </w:r>
      <w:r w:rsidR="0014716B" w:rsidRPr="0014716B">
        <w:rPr>
          <w:rFonts w:ascii="Times New Roman" w:hAnsi="Times New Roman" w:cs="Times New Roman"/>
          <w:b/>
          <w:sz w:val="24"/>
          <w:szCs w:val="24"/>
        </w:rPr>
        <w:t xml:space="preserve">FACTUAL BASIS TO </w:t>
      </w:r>
    </w:p>
    <w:p w:rsidR="001F11E2" w:rsidRDefault="001F11E2" w:rsidP="001F11E2">
      <w:pPr>
        <w:pBdr>
          <w:top w:val="single" w:sz="12" w:space="1" w:color="auto"/>
          <w:left w:val="single" w:sz="12" w:space="4" w:color="auto"/>
          <w:bottom w:val="single" w:sz="12" w:space="1" w:color="auto"/>
          <w:right w:val="single" w:sz="12" w:space="4" w:color="auto"/>
        </w:pBdr>
        <w:shd w:val="clear" w:color="auto" w:fill="D9D9D9" w:themeFill="background1" w:themeFillShade="D9"/>
        <w:tabs>
          <w:tab w:val="left" w:pos="450"/>
        </w:tabs>
        <w:ind w:left="180" w:right="162"/>
        <w:jc w:val="both"/>
        <w:rPr>
          <w:rFonts w:ascii="Times New Roman" w:hAnsi="Times New Roman" w:cs="Times New Roman"/>
          <w:b/>
          <w:sz w:val="24"/>
          <w:szCs w:val="24"/>
        </w:rPr>
      </w:pPr>
      <w:r>
        <w:rPr>
          <w:rFonts w:ascii="Times New Roman" w:hAnsi="Times New Roman" w:cs="Times New Roman"/>
          <w:b/>
          <w:sz w:val="24"/>
          <w:szCs w:val="24"/>
        </w:rPr>
        <w:t xml:space="preserve">    </w:t>
      </w:r>
      <w:r w:rsidR="0014716B" w:rsidRPr="0014716B">
        <w:rPr>
          <w:rFonts w:ascii="Times New Roman" w:hAnsi="Times New Roman" w:cs="Times New Roman"/>
          <w:b/>
          <w:sz w:val="24"/>
          <w:szCs w:val="24"/>
        </w:rPr>
        <w:t>SUPPORT THE PLEA OF</w:t>
      </w:r>
      <w:r>
        <w:rPr>
          <w:rFonts w:ascii="Times New Roman" w:hAnsi="Times New Roman" w:cs="Times New Roman"/>
          <w:b/>
          <w:sz w:val="24"/>
          <w:szCs w:val="24"/>
        </w:rPr>
        <w:t xml:space="preserve"> </w:t>
      </w:r>
      <w:r w:rsidR="0014716B" w:rsidRPr="0014716B">
        <w:rPr>
          <w:rFonts w:ascii="Times New Roman" w:hAnsi="Times New Roman" w:cs="Times New Roman"/>
          <w:b/>
          <w:sz w:val="24"/>
          <w:szCs w:val="24"/>
        </w:rPr>
        <w:t xml:space="preserve">GUILTY; </w:t>
      </w:r>
      <w:r>
        <w:rPr>
          <w:rFonts w:ascii="Times New Roman" w:hAnsi="Times New Roman" w:cs="Times New Roman"/>
          <w:b/>
          <w:sz w:val="24"/>
          <w:szCs w:val="24"/>
        </w:rPr>
        <w:t xml:space="preserve">(3) </w:t>
      </w:r>
      <w:r w:rsidR="0014716B" w:rsidRPr="0014716B">
        <w:rPr>
          <w:rFonts w:ascii="Times New Roman" w:hAnsi="Times New Roman" w:cs="Times New Roman"/>
          <w:b/>
          <w:sz w:val="24"/>
          <w:szCs w:val="24"/>
        </w:rPr>
        <w:t xml:space="preserve">FAILURE TO </w:t>
      </w:r>
      <w:r w:rsidR="0014716B">
        <w:rPr>
          <w:rFonts w:ascii="Times New Roman" w:hAnsi="Times New Roman" w:cs="Times New Roman"/>
          <w:b/>
          <w:sz w:val="24"/>
          <w:szCs w:val="24"/>
        </w:rPr>
        <w:t>FOLLOW</w:t>
      </w:r>
      <w:r>
        <w:rPr>
          <w:rFonts w:ascii="Times New Roman" w:hAnsi="Times New Roman" w:cs="Times New Roman"/>
          <w:b/>
          <w:sz w:val="24"/>
          <w:szCs w:val="24"/>
        </w:rPr>
        <w:t xml:space="preserve"> </w:t>
      </w:r>
      <w:r w:rsidR="0014716B">
        <w:rPr>
          <w:rFonts w:ascii="Times New Roman" w:hAnsi="Times New Roman" w:cs="Times New Roman"/>
          <w:b/>
          <w:sz w:val="24"/>
          <w:szCs w:val="24"/>
        </w:rPr>
        <w:t xml:space="preserve">CORRECT </w:t>
      </w:r>
      <w:r w:rsidR="0014716B" w:rsidRPr="0014716B">
        <w:rPr>
          <w:rFonts w:ascii="Times New Roman" w:hAnsi="Times New Roman" w:cs="Times New Roman"/>
          <w:b/>
          <w:sz w:val="24"/>
          <w:szCs w:val="24"/>
        </w:rPr>
        <w:t xml:space="preserve">PROCEDURE </w:t>
      </w:r>
    </w:p>
    <w:p w:rsidR="00D831EB" w:rsidRPr="001F11E2" w:rsidRDefault="001F11E2" w:rsidP="001F11E2">
      <w:pPr>
        <w:pBdr>
          <w:top w:val="single" w:sz="12" w:space="1" w:color="auto"/>
          <w:left w:val="single" w:sz="12" w:space="4" w:color="auto"/>
          <w:bottom w:val="single" w:sz="12" w:space="1" w:color="auto"/>
          <w:right w:val="single" w:sz="12" w:space="4" w:color="auto"/>
        </w:pBdr>
        <w:shd w:val="clear" w:color="auto" w:fill="D9D9D9" w:themeFill="background1" w:themeFillShade="D9"/>
        <w:tabs>
          <w:tab w:val="left" w:pos="450"/>
        </w:tabs>
        <w:ind w:left="180" w:right="162"/>
        <w:jc w:val="both"/>
        <w:rPr>
          <w:rFonts w:ascii="Times New Roman" w:hAnsi="Times New Roman" w:cs="Times New Roman"/>
          <w:b/>
          <w:sz w:val="24"/>
          <w:szCs w:val="24"/>
        </w:rPr>
      </w:pPr>
      <w:r>
        <w:rPr>
          <w:rFonts w:ascii="Times New Roman" w:hAnsi="Times New Roman" w:cs="Times New Roman"/>
          <w:b/>
          <w:sz w:val="24"/>
          <w:szCs w:val="24"/>
        </w:rPr>
        <w:t xml:space="preserve">    </w:t>
      </w:r>
      <w:r w:rsidR="0014716B" w:rsidRPr="0014716B">
        <w:rPr>
          <w:rFonts w:ascii="Times New Roman" w:hAnsi="Times New Roman" w:cs="Times New Roman"/>
          <w:b/>
          <w:sz w:val="24"/>
          <w:szCs w:val="24"/>
        </w:rPr>
        <w:t>FOR AN ‘ALFORD’ OR</w:t>
      </w:r>
      <w:r w:rsidR="00FA419C">
        <w:rPr>
          <w:rFonts w:ascii="Times New Roman" w:hAnsi="Times New Roman" w:cs="Times New Roman"/>
          <w:b/>
          <w:sz w:val="24"/>
          <w:szCs w:val="24"/>
        </w:rPr>
        <w:t xml:space="preserve"> </w:t>
      </w:r>
      <w:r w:rsidR="0014716B" w:rsidRPr="0014716B">
        <w:rPr>
          <w:rFonts w:ascii="Times New Roman" w:hAnsi="Times New Roman" w:cs="Times New Roman"/>
          <w:b/>
          <w:sz w:val="24"/>
          <w:szCs w:val="24"/>
        </w:rPr>
        <w:t>‘NORGAARD’ PLEA OF GUILTY</w:t>
      </w:r>
      <w:r w:rsidR="0014716B" w:rsidRPr="0014716B">
        <w:rPr>
          <w:rFonts w:ascii="Times New Roman" w:hAnsi="Times New Roman" w:cs="Times New Roman"/>
          <w:b/>
          <w:sz w:val="24"/>
          <w:szCs w:val="24"/>
        </w:rPr>
        <w:tab/>
      </w:r>
    </w:p>
    <w:p w:rsidR="00AF6AC8" w:rsidRDefault="00AF6AC8" w:rsidP="00AF6AC8">
      <w:pPr>
        <w:spacing w:line="180" w:lineRule="exact"/>
        <w:ind w:left="86"/>
        <w:rPr>
          <w:rFonts w:cstheme="minorHAnsi"/>
          <w:sz w:val="24"/>
          <w:szCs w:val="24"/>
        </w:rPr>
      </w:pPr>
    </w:p>
    <w:p w:rsidR="00C37816" w:rsidRPr="00BF1FC4" w:rsidRDefault="001034F3" w:rsidP="001B4974">
      <w:pPr>
        <w:ind w:left="90"/>
        <w:rPr>
          <w:rStyle w:val="Hyperlink"/>
          <w:rFonts w:cstheme="minorHAnsi"/>
          <w:sz w:val="24"/>
          <w:szCs w:val="24"/>
          <w:u w:val="none"/>
        </w:rPr>
      </w:pPr>
      <w:r>
        <w:rPr>
          <w:rFonts w:cstheme="minorHAnsi"/>
          <w:sz w:val="24"/>
          <w:szCs w:val="24"/>
        </w:rPr>
        <w:t>Minn. R. Crim. P. 15.01 (</w:t>
      </w:r>
      <w:r w:rsidR="00142CC5">
        <w:rPr>
          <w:rFonts w:cstheme="minorHAnsi"/>
          <w:sz w:val="24"/>
          <w:szCs w:val="24"/>
        </w:rPr>
        <w:t xml:space="preserve">Guilty Plea advisory for </w:t>
      </w:r>
      <w:r>
        <w:rPr>
          <w:rFonts w:cstheme="minorHAnsi"/>
          <w:sz w:val="24"/>
          <w:szCs w:val="24"/>
        </w:rPr>
        <w:t>felonies and gross misdemeanors); Rule 15.02 (</w:t>
      </w:r>
      <w:r w:rsidR="00142CC5">
        <w:rPr>
          <w:rFonts w:cstheme="minorHAnsi"/>
          <w:sz w:val="24"/>
          <w:szCs w:val="24"/>
        </w:rPr>
        <w:t xml:space="preserve">Guilty Plea advisory for </w:t>
      </w:r>
      <w:r>
        <w:rPr>
          <w:rFonts w:cstheme="minorHAnsi"/>
          <w:sz w:val="24"/>
          <w:szCs w:val="24"/>
        </w:rPr>
        <w:t xml:space="preserve">misdemeanors); </w:t>
      </w:r>
      <w:r w:rsidR="00C37816">
        <w:rPr>
          <w:rFonts w:cstheme="minorHAnsi"/>
          <w:sz w:val="24"/>
          <w:szCs w:val="24"/>
        </w:rPr>
        <w:t>Judicial Training Update</w:t>
      </w:r>
      <w:r w:rsidR="00C37816" w:rsidRPr="00C37816">
        <w:rPr>
          <w:rFonts w:cstheme="minorHAnsi"/>
          <w:sz w:val="24"/>
          <w:szCs w:val="24"/>
        </w:rPr>
        <w:t xml:space="preserve"> 10-15 </w:t>
      </w:r>
      <w:r w:rsidR="00C37816">
        <w:rPr>
          <w:rFonts w:cstheme="minorHAnsi"/>
          <w:sz w:val="24"/>
          <w:szCs w:val="24"/>
        </w:rPr>
        <w:t>(</w:t>
      </w:r>
      <w:r w:rsidR="00142CC5">
        <w:rPr>
          <w:rFonts w:cstheme="minorHAnsi"/>
          <w:sz w:val="24"/>
          <w:szCs w:val="24"/>
        </w:rPr>
        <w:t xml:space="preserve">Requirements for an </w:t>
      </w:r>
      <w:r w:rsidR="00C37816">
        <w:rPr>
          <w:rFonts w:cstheme="minorHAnsi"/>
          <w:sz w:val="24"/>
          <w:szCs w:val="24"/>
        </w:rPr>
        <w:t xml:space="preserve">Alford Plea of Guilty); </w:t>
      </w:r>
      <w:r w:rsidR="00E9667A">
        <w:rPr>
          <w:rFonts w:cstheme="minorHAnsi"/>
          <w:sz w:val="24"/>
          <w:szCs w:val="24"/>
        </w:rPr>
        <w:t xml:space="preserve">Judicial </w:t>
      </w:r>
      <w:r w:rsidR="00C37816">
        <w:rPr>
          <w:rFonts w:cstheme="minorHAnsi"/>
          <w:sz w:val="24"/>
          <w:szCs w:val="24"/>
        </w:rPr>
        <w:t xml:space="preserve">Training Update </w:t>
      </w:r>
      <w:r w:rsidR="00C37816" w:rsidRPr="00C37816">
        <w:rPr>
          <w:rFonts w:cstheme="minorHAnsi"/>
          <w:sz w:val="24"/>
          <w:szCs w:val="24"/>
        </w:rPr>
        <w:t>10-16</w:t>
      </w:r>
      <w:r w:rsidR="00C37816">
        <w:rPr>
          <w:rFonts w:cstheme="minorHAnsi"/>
          <w:sz w:val="24"/>
          <w:szCs w:val="24"/>
        </w:rPr>
        <w:t xml:space="preserve"> (</w:t>
      </w:r>
      <w:r w:rsidR="00E9667A">
        <w:rPr>
          <w:rFonts w:cstheme="minorHAnsi"/>
          <w:sz w:val="24"/>
          <w:szCs w:val="24"/>
        </w:rPr>
        <w:t>Requirements for</w:t>
      </w:r>
      <w:r w:rsidR="00142CC5">
        <w:rPr>
          <w:rFonts w:cstheme="minorHAnsi"/>
          <w:sz w:val="24"/>
          <w:szCs w:val="24"/>
        </w:rPr>
        <w:t xml:space="preserve"> </w:t>
      </w:r>
      <w:proofErr w:type="spellStart"/>
      <w:r w:rsidR="00C37816">
        <w:rPr>
          <w:rFonts w:cstheme="minorHAnsi"/>
          <w:sz w:val="24"/>
          <w:szCs w:val="24"/>
        </w:rPr>
        <w:t>Norgaard</w:t>
      </w:r>
      <w:proofErr w:type="spellEnd"/>
      <w:r w:rsidR="00C37816">
        <w:rPr>
          <w:rFonts w:cstheme="minorHAnsi"/>
          <w:sz w:val="24"/>
          <w:szCs w:val="24"/>
        </w:rPr>
        <w:t xml:space="preserve"> Plea of Guilty</w:t>
      </w:r>
      <w:r w:rsidR="00C37816" w:rsidRPr="001034F3">
        <w:rPr>
          <w:rFonts w:cstheme="minorHAnsi"/>
          <w:sz w:val="24"/>
          <w:szCs w:val="24"/>
        </w:rPr>
        <w:t xml:space="preserve">); </w:t>
      </w:r>
      <w:r w:rsidR="00C37816" w:rsidRPr="001034F3">
        <w:rPr>
          <w:sz w:val="24"/>
          <w:szCs w:val="24"/>
        </w:rPr>
        <w:t xml:space="preserve">Minn. R. Crim. P. 26.01, </w:t>
      </w:r>
      <w:proofErr w:type="spellStart"/>
      <w:r w:rsidR="00C37816" w:rsidRPr="001034F3">
        <w:rPr>
          <w:sz w:val="24"/>
          <w:szCs w:val="24"/>
        </w:rPr>
        <w:t>subds</w:t>
      </w:r>
      <w:proofErr w:type="spellEnd"/>
      <w:r w:rsidR="00C37816" w:rsidRPr="001034F3">
        <w:rPr>
          <w:sz w:val="24"/>
          <w:szCs w:val="24"/>
        </w:rPr>
        <w:t xml:space="preserve">. 3 and 4; </w:t>
      </w:r>
      <w:r w:rsidR="00723D7F" w:rsidRPr="001F34DD">
        <w:rPr>
          <w:rFonts w:cstheme="minorHAnsi"/>
          <w:sz w:val="24"/>
          <w:szCs w:val="24"/>
          <w:u w:val="single"/>
        </w:rPr>
        <w:t xml:space="preserve">State v. </w:t>
      </w:r>
      <w:proofErr w:type="spellStart"/>
      <w:r w:rsidR="00723D7F" w:rsidRPr="001F34DD">
        <w:rPr>
          <w:rFonts w:cstheme="minorHAnsi"/>
          <w:sz w:val="24"/>
          <w:szCs w:val="24"/>
          <w:u w:val="single"/>
        </w:rPr>
        <w:t>Theis</w:t>
      </w:r>
      <w:proofErr w:type="spellEnd"/>
      <w:r w:rsidR="00723D7F" w:rsidRPr="001F34DD">
        <w:rPr>
          <w:rFonts w:cstheme="minorHAnsi"/>
          <w:sz w:val="24"/>
          <w:szCs w:val="24"/>
          <w:u w:val="single"/>
        </w:rPr>
        <w:t>,</w:t>
      </w:r>
      <w:r w:rsidR="00723D7F" w:rsidRPr="001034F3">
        <w:rPr>
          <w:rFonts w:cstheme="minorHAnsi"/>
          <w:sz w:val="24"/>
          <w:szCs w:val="24"/>
        </w:rPr>
        <w:t xml:space="preserve"> 742 N.W.2d 643 (Minn. 2007) (discussing the n</w:t>
      </w:r>
      <w:r w:rsidR="00C37816" w:rsidRPr="001034F3">
        <w:rPr>
          <w:rFonts w:cstheme="minorHAnsi"/>
          <w:sz w:val="24"/>
          <w:szCs w:val="24"/>
        </w:rPr>
        <w:t>eed for a proper</w:t>
      </w:r>
      <w:r w:rsidR="00C37816">
        <w:rPr>
          <w:rFonts w:cstheme="minorHAnsi"/>
          <w:sz w:val="24"/>
          <w:szCs w:val="24"/>
        </w:rPr>
        <w:t xml:space="preserve"> factual basis);</w:t>
      </w:r>
      <w:r w:rsidR="00AF6AC8">
        <w:rPr>
          <w:rFonts w:cstheme="minorHAnsi"/>
          <w:sz w:val="24"/>
          <w:szCs w:val="24"/>
        </w:rPr>
        <w:t xml:space="preserve"> </w:t>
      </w:r>
      <w:hyperlink r:id="rId13" w:history="1">
        <w:r w:rsidR="00142CC5" w:rsidRPr="00BF1FC4">
          <w:rPr>
            <w:rStyle w:val="Hyperlink"/>
            <w:rFonts w:cstheme="minorHAnsi"/>
            <w:sz w:val="24"/>
            <w:szCs w:val="24"/>
            <w:u w:val="none"/>
          </w:rPr>
          <w:t>http://ebenchbk.law.umn.edu/index.php/guilty_plea_when_defendant_denies_committing_the_offense_alford_plea</w:t>
        </w:r>
      </w:hyperlink>
      <w:r w:rsidR="00142CC5" w:rsidRPr="00BF1FC4">
        <w:rPr>
          <w:rStyle w:val="Hyperlink"/>
          <w:rFonts w:cstheme="minorHAnsi"/>
          <w:sz w:val="24"/>
          <w:szCs w:val="24"/>
          <w:u w:val="none"/>
        </w:rPr>
        <w:t xml:space="preserve">; </w:t>
      </w:r>
      <w:hyperlink r:id="rId14" w:history="1">
        <w:r w:rsidR="00142CC5" w:rsidRPr="00BF1FC4">
          <w:rPr>
            <w:rStyle w:val="Hyperlink"/>
            <w:rFonts w:cstheme="minorHAnsi"/>
            <w:sz w:val="24"/>
            <w:szCs w:val="24"/>
            <w:u w:val="none"/>
          </w:rPr>
          <w:t>http://ebenchbk.law.umn.edu/index.php/guilty_plea_when_defendant_has_no_recollection_of_fact_-_norgaard_plea</w:t>
        </w:r>
      </w:hyperlink>
    </w:p>
    <w:p w:rsidR="008642AA" w:rsidRDefault="008642AA" w:rsidP="008E56D7">
      <w:pPr>
        <w:spacing w:line="180" w:lineRule="exact"/>
        <w:ind w:left="86"/>
        <w:rPr>
          <w:rStyle w:val="Hyperlink"/>
          <w:rFonts w:cstheme="minorHAnsi"/>
          <w:sz w:val="24"/>
          <w:szCs w:val="24"/>
          <w:u w:val="none"/>
        </w:rPr>
      </w:pPr>
    </w:p>
    <w:p w:rsidR="004E50B7" w:rsidRDefault="004E50B7" w:rsidP="008E56D7">
      <w:pPr>
        <w:spacing w:line="180" w:lineRule="exact"/>
        <w:ind w:left="86"/>
        <w:rPr>
          <w:rStyle w:val="Hyperlink"/>
          <w:rFonts w:cstheme="minorHAnsi"/>
          <w:sz w:val="24"/>
          <w:szCs w:val="24"/>
          <w:u w:val="none"/>
        </w:rPr>
      </w:pPr>
    </w:p>
    <w:p w:rsidR="00FA419C" w:rsidRDefault="0055786B" w:rsidP="00FA419C">
      <w:pPr>
        <w:pBdr>
          <w:top w:val="single" w:sz="12" w:space="1" w:color="auto"/>
          <w:left w:val="single" w:sz="12" w:space="0" w:color="auto"/>
          <w:bottom w:val="single" w:sz="12" w:space="1" w:color="auto"/>
          <w:right w:val="single" w:sz="12" w:space="4" w:color="auto"/>
        </w:pBdr>
        <w:shd w:val="clear" w:color="auto" w:fill="D9D9D9" w:themeFill="background1" w:themeFillShade="D9"/>
        <w:ind w:left="180" w:right="162"/>
        <w:jc w:val="both"/>
        <w:rPr>
          <w:rFonts w:ascii="Times New Roman" w:hAnsi="Times New Roman" w:cs="Times New Roman"/>
          <w:b/>
          <w:sz w:val="24"/>
          <w:szCs w:val="24"/>
        </w:rPr>
      </w:pPr>
      <w:r>
        <w:rPr>
          <w:rFonts w:ascii="Times New Roman" w:hAnsi="Times New Roman" w:cs="Times New Roman"/>
          <w:b/>
          <w:sz w:val="24"/>
          <w:szCs w:val="24"/>
        </w:rPr>
        <w:t xml:space="preserve"> </w:t>
      </w:r>
      <w:r w:rsidR="0014716B" w:rsidRPr="0014716B">
        <w:rPr>
          <w:rFonts w:ascii="Times New Roman" w:hAnsi="Times New Roman" w:cs="Times New Roman"/>
          <w:b/>
          <w:sz w:val="24"/>
          <w:szCs w:val="24"/>
        </w:rPr>
        <w:t>8. FAILURE TO MA</w:t>
      </w:r>
      <w:r w:rsidR="00FA419C">
        <w:rPr>
          <w:rFonts w:ascii="Times New Roman" w:hAnsi="Times New Roman" w:cs="Times New Roman"/>
          <w:b/>
          <w:sz w:val="24"/>
          <w:szCs w:val="24"/>
        </w:rPr>
        <w:t xml:space="preserve">KE A PROPER RECORD TO SUPPORT A </w:t>
      </w:r>
      <w:r w:rsidR="0014716B" w:rsidRPr="0014716B">
        <w:rPr>
          <w:rFonts w:ascii="Times New Roman" w:hAnsi="Times New Roman" w:cs="Times New Roman"/>
          <w:b/>
          <w:sz w:val="24"/>
          <w:szCs w:val="24"/>
        </w:rPr>
        <w:t xml:space="preserve">“LOTHENBACH” </w:t>
      </w:r>
    </w:p>
    <w:p w:rsidR="0014716B" w:rsidRPr="0014716B" w:rsidRDefault="00FA419C" w:rsidP="00FA419C">
      <w:pPr>
        <w:pBdr>
          <w:top w:val="single" w:sz="12" w:space="1" w:color="auto"/>
          <w:left w:val="single" w:sz="12" w:space="0" w:color="auto"/>
          <w:bottom w:val="single" w:sz="12" w:space="1" w:color="auto"/>
          <w:right w:val="single" w:sz="12" w:space="4" w:color="auto"/>
        </w:pBdr>
        <w:shd w:val="clear" w:color="auto" w:fill="D9D9D9" w:themeFill="background1" w:themeFillShade="D9"/>
        <w:ind w:left="180" w:right="162"/>
        <w:jc w:val="both"/>
        <w:rPr>
          <w:rFonts w:ascii="Times New Roman" w:hAnsi="Times New Roman" w:cs="Times New Roman"/>
          <w:b/>
          <w:sz w:val="24"/>
          <w:szCs w:val="24"/>
        </w:rPr>
      </w:pPr>
      <w:r>
        <w:rPr>
          <w:rFonts w:ascii="Times New Roman" w:hAnsi="Times New Roman" w:cs="Times New Roman"/>
          <w:b/>
          <w:sz w:val="24"/>
          <w:szCs w:val="24"/>
        </w:rPr>
        <w:t xml:space="preserve">    </w:t>
      </w:r>
      <w:r w:rsidR="00390632">
        <w:rPr>
          <w:rFonts w:ascii="Times New Roman" w:hAnsi="Times New Roman" w:cs="Times New Roman"/>
          <w:b/>
          <w:sz w:val="24"/>
          <w:szCs w:val="24"/>
        </w:rPr>
        <w:t xml:space="preserve"> </w:t>
      </w:r>
      <w:r w:rsidR="0014716B" w:rsidRPr="0014716B">
        <w:rPr>
          <w:rFonts w:ascii="Times New Roman" w:hAnsi="Times New Roman" w:cs="Times New Roman"/>
          <w:b/>
          <w:sz w:val="24"/>
          <w:szCs w:val="24"/>
        </w:rPr>
        <w:t>PLEA/STIPULATION</w:t>
      </w:r>
    </w:p>
    <w:p w:rsidR="00723D7F" w:rsidRDefault="00723D7F" w:rsidP="008642AA">
      <w:pPr>
        <w:spacing w:line="180" w:lineRule="exact"/>
        <w:rPr>
          <w:rFonts w:cstheme="minorHAnsi"/>
          <w:sz w:val="24"/>
          <w:szCs w:val="24"/>
        </w:rPr>
      </w:pPr>
    </w:p>
    <w:p w:rsidR="008642AA" w:rsidRDefault="008642AA" w:rsidP="00390632">
      <w:pPr>
        <w:ind w:left="180"/>
        <w:jc w:val="both"/>
        <w:rPr>
          <w:rFonts w:cs="Times New Roman"/>
          <w:color w:val="000000"/>
          <w:sz w:val="24"/>
          <w:szCs w:val="24"/>
        </w:rPr>
      </w:pPr>
      <w:r w:rsidRPr="008642AA">
        <w:rPr>
          <w:rFonts w:eastAsia="Times New Roman" w:cs="Times New Roman"/>
          <w:color w:val="000000"/>
          <w:sz w:val="24"/>
          <w:szCs w:val="24"/>
        </w:rPr>
        <w:t xml:space="preserve">Minnesota does not allow a defendant to make a conditional guilty plea. </w:t>
      </w:r>
      <w:r w:rsidR="00D4178F">
        <w:rPr>
          <w:rFonts w:eastAsia="Times New Roman" w:cs="Times New Roman"/>
          <w:color w:val="000000"/>
          <w:sz w:val="24"/>
          <w:szCs w:val="24"/>
        </w:rPr>
        <w:t>Prior to 1980</w:t>
      </w:r>
      <w:r w:rsidRPr="008642AA">
        <w:rPr>
          <w:rFonts w:eastAsia="Times New Roman" w:cs="Times New Roman"/>
          <w:color w:val="000000"/>
          <w:sz w:val="24"/>
          <w:szCs w:val="24"/>
        </w:rPr>
        <w:t xml:space="preserve">, in order to preserve the right to appeal a </w:t>
      </w:r>
      <w:r w:rsidR="00824537">
        <w:rPr>
          <w:rFonts w:eastAsia="Times New Roman" w:cs="Times New Roman"/>
          <w:color w:val="000000"/>
          <w:sz w:val="24"/>
          <w:szCs w:val="24"/>
        </w:rPr>
        <w:t>pre</w:t>
      </w:r>
      <w:r w:rsidRPr="008642AA">
        <w:rPr>
          <w:rFonts w:eastAsia="Times New Roman" w:cs="Times New Roman"/>
          <w:color w:val="000000"/>
          <w:sz w:val="24"/>
          <w:szCs w:val="24"/>
        </w:rPr>
        <w:t>trial issue even when no other material facts were in dispute, a criminal defendant was first require</w:t>
      </w:r>
      <w:r w:rsidR="00D4178F">
        <w:rPr>
          <w:rFonts w:eastAsia="Times New Roman" w:cs="Times New Roman"/>
          <w:color w:val="000000"/>
          <w:sz w:val="24"/>
          <w:szCs w:val="24"/>
        </w:rPr>
        <w:t>d to plead “not guilty” and go through a</w:t>
      </w:r>
      <w:r w:rsidRPr="008642AA">
        <w:rPr>
          <w:rFonts w:eastAsia="Times New Roman" w:cs="Times New Roman"/>
          <w:color w:val="000000"/>
          <w:sz w:val="24"/>
          <w:szCs w:val="24"/>
        </w:rPr>
        <w:t xml:space="preserve"> jury trial. Recognizing this was ineff</w:t>
      </w:r>
      <w:r w:rsidR="00D4178F">
        <w:rPr>
          <w:rFonts w:eastAsia="Times New Roman" w:cs="Times New Roman"/>
          <w:color w:val="000000"/>
          <w:sz w:val="24"/>
          <w:szCs w:val="24"/>
        </w:rPr>
        <w:t xml:space="preserve">icient, the Supreme Court </w:t>
      </w:r>
      <w:r w:rsidRPr="008642AA">
        <w:rPr>
          <w:rFonts w:eastAsia="Times New Roman" w:cs="Times New Roman"/>
          <w:color w:val="000000"/>
          <w:sz w:val="24"/>
          <w:szCs w:val="24"/>
        </w:rPr>
        <w:t xml:space="preserve">created a procedure to preserve a defendant’s </w:t>
      </w:r>
      <w:r w:rsidR="00824537">
        <w:rPr>
          <w:rFonts w:eastAsia="Times New Roman" w:cs="Times New Roman"/>
          <w:color w:val="000000"/>
          <w:sz w:val="24"/>
          <w:szCs w:val="24"/>
        </w:rPr>
        <w:t>right to appeal a pre</w:t>
      </w:r>
      <w:r w:rsidRPr="008642AA">
        <w:rPr>
          <w:rFonts w:eastAsia="Times New Roman" w:cs="Times New Roman"/>
          <w:color w:val="000000"/>
          <w:sz w:val="24"/>
          <w:szCs w:val="24"/>
        </w:rPr>
        <w:t>trial order and avoid an otherwise unnecessary jury trial</w:t>
      </w:r>
      <w:r w:rsidRPr="001034F3">
        <w:rPr>
          <w:rFonts w:eastAsia="Times New Roman" w:cs="Times New Roman"/>
          <w:color w:val="000000"/>
          <w:sz w:val="24"/>
          <w:szCs w:val="24"/>
        </w:rPr>
        <w:t xml:space="preserve">. </w:t>
      </w:r>
      <w:proofErr w:type="gramStart"/>
      <w:r w:rsidRPr="001F34DD">
        <w:rPr>
          <w:rFonts w:cs="Times New Roman"/>
          <w:color w:val="000000"/>
          <w:sz w:val="24"/>
          <w:szCs w:val="24"/>
          <w:u w:val="single"/>
        </w:rPr>
        <w:t xml:space="preserve">State v. </w:t>
      </w:r>
      <w:proofErr w:type="spellStart"/>
      <w:r w:rsidRPr="001F34DD">
        <w:rPr>
          <w:rFonts w:cs="Times New Roman"/>
          <w:color w:val="000000"/>
          <w:sz w:val="24"/>
          <w:szCs w:val="24"/>
          <w:u w:val="single"/>
        </w:rPr>
        <w:t>Lothenbach</w:t>
      </w:r>
      <w:proofErr w:type="spellEnd"/>
      <w:r w:rsidRPr="001F34DD">
        <w:rPr>
          <w:rFonts w:cs="Times New Roman"/>
          <w:color w:val="000000"/>
          <w:sz w:val="24"/>
          <w:szCs w:val="24"/>
          <w:u w:val="single"/>
        </w:rPr>
        <w:t>,</w:t>
      </w:r>
      <w:r w:rsidRPr="001034F3">
        <w:rPr>
          <w:rFonts w:cs="Times New Roman"/>
          <w:color w:val="000000"/>
          <w:sz w:val="24"/>
          <w:szCs w:val="24"/>
        </w:rPr>
        <w:t xml:space="preserve"> 296 N.W.2d 854 (Minn.1980); </w:t>
      </w:r>
      <w:proofErr w:type="spellStart"/>
      <w:r w:rsidRPr="001034F3">
        <w:rPr>
          <w:rFonts w:eastAsia="Times New Roman" w:cs="Times New Roman"/>
          <w:color w:val="000000"/>
          <w:sz w:val="24"/>
          <w:szCs w:val="24"/>
        </w:rPr>
        <w:t>Minn</w:t>
      </w:r>
      <w:proofErr w:type="spellEnd"/>
      <w:r w:rsidRPr="001034F3">
        <w:rPr>
          <w:rFonts w:eastAsia="Times New Roman" w:cs="Times New Roman"/>
          <w:color w:val="000000"/>
          <w:sz w:val="24"/>
          <w:szCs w:val="24"/>
        </w:rPr>
        <w:t xml:space="preserve"> R. Crim. P. 26.01 </w:t>
      </w:r>
      <w:proofErr w:type="spellStart"/>
      <w:r w:rsidRPr="001034F3">
        <w:rPr>
          <w:rFonts w:eastAsia="Times New Roman" w:cs="Times New Roman"/>
          <w:color w:val="000000"/>
          <w:sz w:val="24"/>
          <w:szCs w:val="24"/>
        </w:rPr>
        <w:t>subd</w:t>
      </w:r>
      <w:proofErr w:type="spellEnd"/>
      <w:r w:rsidRPr="001034F3">
        <w:rPr>
          <w:rFonts w:eastAsia="Times New Roman" w:cs="Times New Roman"/>
          <w:color w:val="000000"/>
          <w:sz w:val="24"/>
          <w:szCs w:val="24"/>
        </w:rPr>
        <w:t xml:space="preserve"> 3 and 4.</w:t>
      </w:r>
      <w:proofErr w:type="gramEnd"/>
      <w:r w:rsidRPr="001034F3">
        <w:rPr>
          <w:rFonts w:eastAsia="Times New Roman" w:cs="Times New Roman"/>
          <w:color w:val="000000"/>
          <w:sz w:val="24"/>
          <w:szCs w:val="24"/>
        </w:rPr>
        <w:t xml:space="preserve"> </w:t>
      </w:r>
      <w:r w:rsidRPr="001034F3">
        <w:rPr>
          <w:rFonts w:cs="Times New Roman"/>
          <w:color w:val="000000"/>
          <w:sz w:val="24"/>
          <w:szCs w:val="24"/>
        </w:rPr>
        <w:t xml:space="preserve">Because </w:t>
      </w:r>
      <w:r w:rsidR="001034F3" w:rsidRPr="001034F3">
        <w:rPr>
          <w:rFonts w:cs="Times New Roman"/>
          <w:color w:val="000000"/>
          <w:sz w:val="24"/>
          <w:szCs w:val="24"/>
        </w:rPr>
        <w:t>this procedure</w:t>
      </w:r>
      <w:r w:rsidR="001034F3">
        <w:rPr>
          <w:rFonts w:cs="Times New Roman"/>
          <w:color w:val="000000"/>
          <w:sz w:val="24"/>
          <w:szCs w:val="24"/>
        </w:rPr>
        <w:t xml:space="preserve"> involves a</w:t>
      </w:r>
      <w:r w:rsidR="001034F3" w:rsidRPr="008642AA">
        <w:rPr>
          <w:rFonts w:cs="Times New Roman"/>
          <w:color w:val="000000"/>
          <w:sz w:val="24"/>
          <w:szCs w:val="24"/>
        </w:rPr>
        <w:t xml:space="preserve"> defendant’s waiver of fundamental rights, failure to make a proper record could result in mandatory reversal</w:t>
      </w:r>
      <w:r w:rsidRPr="008642AA">
        <w:rPr>
          <w:rFonts w:cs="Times New Roman"/>
          <w:color w:val="000000"/>
          <w:sz w:val="24"/>
          <w:szCs w:val="24"/>
        </w:rPr>
        <w:t xml:space="preserve">. There Are 7 Basic Steps To Every </w:t>
      </w:r>
      <w:proofErr w:type="spellStart"/>
      <w:r w:rsidRPr="008642AA">
        <w:rPr>
          <w:rFonts w:cs="Times New Roman"/>
          <w:i/>
          <w:color w:val="000000"/>
          <w:sz w:val="24"/>
          <w:szCs w:val="24"/>
        </w:rPr>
        <w:t>Lothenbach</w:t>
      </w:r>
      <w:proofErr w:type="spellEnd"/>
      <w:r w:rsidRPr="008642AA">
        <w:rPr>
          <w:rFonts w:cs="Times New Roman"/>
          <w:color w:val="000000"/>
          <w:sz w:val="24"/>
          <w:szCs w:val="24"/>
        </w:rPr>
        <w:t xml:space="preserve"> Plea</w:t>
      </w:r>
      <w:r>
        <w:rPr>
          <w:rFonts w:cs="Times New Roman"/>
          <w:color w:val="000000"/>
          <w:sz w:val="24"/>
          <w:szCs w:val="24"/>
        </w:rPr>
        <w:t>/Stipulation. See Judicial Training Update 10-11.</w:t>
      </w:r>
    </w:p>
    <w:p w:rsidR="00BF1FC4" w:rsidRDefault="00BF1FC4" w:rsidP="008E56D7">
      <w:pPr>
        <w:spacing w:line="180" w:lineRule="exact"/>
        <w:jc w:val="both"/>
        <w:rPr>
          <w:rFonts w:cs="Times New Roman"/>
          <w:color w:val="000000"/>
          <w:sz w:val="24"/>
          <w:szCs w:val="24"/>
        </w:rPr>
      </w:pPr>
    </w:p>
    <w:p w:rsidR="008E56D7" w:rsidRDefault="008E56D7" w:rsidP="008E56D7">
      <w:pPr>
        <w:spacing w:line="180" w:lineRule="exact"/>
        <w:jc w:val="both"/>
        <w:rPr>
          <w:rFonts w:cs="Times New Roman"/>
          <w:color w:val="000000"/>
          <w:sz w:val="24"/>
          <w:szCs w:val="24"/>
        </w:rPr>
      </w:pPr>
    </w:p>
    <w:p w:rsidR="00E95825" w:rsidRPr="00FA419C" w:rsidRDefault="00E200CA" w:rsidP="008826B6">
      <w:pPr>
        <w:pStyle w:val="ListParagraph"/>
        <w:ind w:left="-90"/>
        <w:jc w:val="both"/>
        <w:rPr>
          <w:rFonts w:ascii="Times New Roman" w:hAnsi="Times New Roman" w:cs="Times New Roman"/>
          <w:b/>
          <w:sz w:val="24"/>
          <w:szCs w:val="24"/>
          <w:bdr w:val="single" w:sz="12" w:space="0" w:color="auto"/>
          <w:shd w:val="clear" w:color="auto" w:fill="D9D9D9" w:themeFill="background1" w:themeFillShade="D9"/>
        </w:rPr>
      </w:pPr>
      <w:r w:rsidRPr="00FA419C">
        <w:rPr>
          <w:rFonts w:ascii="Times New Roman" w:hAnsi="Times New Roman" w:cs="Times New Roman"/>
          <w:color w:val="000000"/>
          <w:sz w:val="24"/>
          <w:szCs w:val="24"/>
        </w:rPr>
        <w:t xml:space="preserve">  </w:t>
      </w:r>
      <w:r w:rsidRPr="00FA419C">
        <w:rPr>
          <w:rFonts w:ascii="Times New Roman" w:hAnsi="Times New Roman" w:cs="Times New Roman"/>
          <w:b/>
          <w:i/>
          <w:sz w:val="24"/>
          <w:szCs w:val="24"/>
          <w:bdr w:val="single" w:sz="12" w:space="0" w:color="auto"/>
          <w:shd w:val="clear" w:color="auto" w:fill="D9D9D9" w:themeFill="background1" w:themeFillShade="D9"/>
        </w:rPr>
        <w:t xml:space="preserve"> </w:t>
      </w:r>
      <w:r w:rsidR="00BF1FC4" w:rsidRPr="00FA419C">
        <w:rPr>
          <w:rFonts w:ascii="Times New Roman" w:hAnsi="Times New Roman" w:cs="Times New Roman"/>
          <w:b/>
          <w:sz w:val="24"/>
          <w:szCs w:val="24"/>
          <w:bdr w:val="single" w:sz="12" w:space="0" w:color="auto"/>
          <w:shd w:val="clear" w:color="auto" w:fill="D9D9D9" w:themeFill="background1" w:themeFillShade="D9"/>
        </w:rPr>
        <w:t>9</w:t>
      </w:r>
      <w:r w:rsidRPr="00FA419C">
        <w:rPr>
          <w:rFonts w:ascii="Times New Roman" w:hAnsi="Times New Roman" w:cs="Times New Roman"/>
          <w:b/>
          <w:sz w:val="24"/>
          <w:szCs w:val="24"/>
          <w:bdr w:val="single" w:sz="12" w:space="0" w:color="auto"/>
          <w:shd w:val="clear" w:color="auto" w:fill="D9D9D9" w:themeFill="background1" w:themeFillShade="D9"/>
        </w:rPr>
        <w:t>.</w:t>
      </w:r>
      <w:r w:rsidRPr="00FA419C">
        <w:rPr>
          <w:rFonts w:ascii="Times New Roman" w:hAnsi="Times New Roman" w:cs="Times New Roman"/>
          <w:b/>
          <w:i/>
          <w:sz w:val="24"/>
          <w:szCs w:val="24"/>
          <w:bdr w:val="single" w:sz="12" w:space="0" w:color="auto"/>
          <w:shd w:val="clear" w:color="auto" w:fill="D9D9D9" w:themeFill="background1" w:themeFillShade="D9"/>
        </w:rPr>
        <w:t xml:space="preserve"> </w:t>
      </w:r>
      <w:r w:rsidR="00E95825" w:rsidRPr="00FA419C">
        <w:rPr>
          <w:rFonts w:ascii="Times New Roman" w:hAnsi="Times New Roman" w:cs="Times New Roman"/>
          <w:b/>
          <w:i/>
          <w:sz w:val="24"/>
          <w:szCs w:val="24"/>
          <w:bdr w:val="single" w:sz="12" w:space="0" w:color="auto"/>
          <w:shd w:val="clear" w:color="auto" w:fill="D9D9D9" w:themeFill="background1" w:themeFillShade="D9"/>
        </w:rPr>
        <w:t xml:space="preserve">SPREIGL </w:t>
      </w:r>
      <w:r w:rsidR="009D0665">
        <w:rPr>
          <w:rFonts w:ascii="Times New Roman" w:hAnsi="Times New Roman" w:cs="Times New Roman"/>
          <w:b/>
          <w:sz w:val="24"/>
          <w:szCs w:val="24"/>
          <w:bdr w:val="single" w:sz="12" w:space="0" w:color="auto"/>
          <w:shd w:val="clear" w:color="auto" w:fill="D9D9D9" w:themeFill="background1" w:themeFillShade="D9"/>
        </w:rPr>
        <w:t>(Bad Acts) and</w:t>
      </w:r>
      <w:r w:rsidR="00E95825" w:rsidRPr="00FA419C">
        <w:rPr>
          <w:rFonts w:ascii="Times New Roman" w:hAnsi="Times New Roman" w:cs="Times New Roman"/>
          <w:b/>
          <w:sz w:val="24"/>
          <w:szCs w:val="24"/>
          <w:bdr w:val="single" w:sz="12" w:space="0" w:color="auto"/>
          <w:shd w:val="clear" w:color="auto" w:fill="D9D9D9" w:themeFill="background1" w:themeFillShade="D9"/>
        </w:rPr>
        <w:t xml:space="preserve"> </w:t>
      </w:r>
      <w:r w:rsidR="00E95825" w:rsidRPr="00FA419C">
        <w:rPr>
          <w:rFonts w:ascii="Times New Roman" w:hAnsi="Times New Roman" w:cs="Times New Roman"/>
          <w:b/>
          <w:i/>
          <w:sz w:val="24"/>
          <w:szCs w:val="24"/>
          <w:bdr w:val="single" w:sz="12" w:space="0" w:color="auto"/>
          <w:shd w:val="clear" w:color="auto" w:fill="D9D9D9" w:themeFill="background1" w:themeFillShade="D9"/>
        </w:rPr>
        <w:t xml:space="preserve">JONES </w:t>
      </w:r>
      <w:r w:rsidR="00E95825" w:rsidRPr="00FA419C">
        <w:rPr>
          <w:rFonts w:ascii="Times New Roman" w:hAnsi="Times New Roman" w:cs="Times New Roman"/>
          <w:b/>
          <w:sz w:val="24"/>
          <w:szCs w:val="24"/>
          <w:bdr w:val="single" w:sz="12" w:space="0" w:color="auto"/>
          <w:shd w:val="clear" w:color="auto" w:fill="D9D9D9" w:themeFill="background1" w:themeFillShade="D9"/>
        </w:rPr>
        <w:t>(Impeachment)</w:t>
      </w:r>
      <w:r w:rsidR="00E95825" w:rsidRPr="00FA419C">
        <w:rPr>
          <w:rFonts w:ascii="Times New Roman" w:hAnsi="Times New Roman" w:cs="Times New Roman"/>
          <w:b/>
          <w:i/>
          <w:sz w:val="24"/>
          <w:szCs w:val="24"/>
          <w:bdr w:val="single" w:sz="12" w:space="0" w:color="auto"/>
          <w:shd w:val="clear" w:color="auto" w:fill="D9D9D9" w:themeFill="background1" w:themeFillShade="D9"/>
        </w:rPr>
        <w:t xml:space="preserve"> </w:t>
      </w:r>
      <w:r w:rsidR="00E95825" w:rsidRPr="00FA419C">
        <w:rPr>
          <w:rFonts w:ascii="Times New Roman" w:hAnsi="Times New Roman" w:cs="Times New Roman"/>
          <w:b/>
          <w:sz w:val="24"/>
          <w:szCs w:val="24"/>
          <w:bdr w:val="single" w:sz="12" w:space="0" w:color="auto"/>
          <w:shd w:val="clear" w:color="auto" w:fill="D9D9D9" w:themeFill="background1" w:themeFillShade="D9"/>
        </w:rPr>
        <w:t xml:space="preserve">FACTORS – INADEQUATE FINDINGS </w:t>
      </w:r>
    </w:p>
    <w:p w:rsidR="00E95825" w:rsidRPr="002E4038" w:rsidRDefault="00E95825" w:rsidP="00E95825">
      <w:pPr>
        <w:pStyle w:val="ListParagraph"/>
        <w:spacing w:line="120" w:lineRule="exact"/>
        <w:ind w:left="360"/>
        <w:jc w:val="both"/>
        <w:rPr>
          <w:b/>
          <w:sz w:val="28"/>
          <w:szCs w:val="28"/>
        </w:rPr>
      </w:pPr>
    </w:p>
    <w:p w:rsidR="00E95825" w:rsidRPr="008B2367" w:rsidRDefault="00E95825" w:rsidP="00CA48E3">
      <w:pPr>
        <w:pStyle w:val="ListParagraph"/>
        <w:numPr>
          <w:ilvl w:val="6"/>
          <w:numId w:val="13"/>
        </w:numPr>
        <w:spacing w:line="240" w:lineRule="auto"/>
        <w:ind w:left="360" w:hanging="270"/>
        <w:jc w:val="both"/>
        <w:rPr>
          <w:rFonts w:cs="Times New Roman"/>
          <w:sz w:val="24"/>
          <w:szCs w:val="24"/>
          <w:shd w:val="clear" w:color="auto" w:fill="FFFFFF" w:themeFill="background1"/>
        </w:rPr>
      </w:pPr>
      <w:r w:rsidRPr="00EE2FCD">
        <w:rPr>
          <w:b/>
          <w:sz w:val="24"/>
          <w:szCs w:val="24"/>
        </w:rPr>
        <w:t>SPREIGL:</w:t>
      </w:r>
      <w:r>
        <w:rPr>
          <w:sz w:val="24"/>
          <w:szCs w:val="24"/>
        </w:rPr>
        <w:t xml:space="preserve"> The Supreme Court has developed a five-step process</w:t>
      </w:r>
      <w:r w:rsidR="009D0665">
        <w:rPr>
          <w:sz w:val="24"/>
          <w:szCs w:val="24"/>
        </w:rPr>
        <w:t xml:space="preserve"> to determine whether to admit </w:t>
      </w:r>
      <w:proofErr w:type="spellStart"/>
      <w:r w:rsidR="009D0665">
        <w:rPr>
          <w:sz w:val="24"/>
          <w:szCs w:val="24"/>
        </w:rPr>
        <w:t>S</w:t>
      </w:r>
      <w:r>
        <w:rPr>
          <w:sz w:val="24"/>
          <w:szCs w:val="24"/>
        </w:rPr>
        <w:t>preigl</w:t>
      </w:r>
      <w:proofErr w:type="spellEnd"/>
      <w:r>
        <w:rPr>
          <w:sz w:val="24"/>
          <w:szCs w:val="24"/>
        </w:rPr>
        <w:t xml:space="preserve"> evidence that MUST be addressed on the record to support the court’s ruling. </w:t>
      </w:r>
      <w:r w:rsidRPr="001F34DD">
        <w:rPr>
          <w:sz w:val="24"/>
          <w:szCs w:val="24"/>
          <w:u w:val="single"/>
        </w:rPr>
        <w:t>State v. Ness,</w:t>
      </w:r>
      <w:r>
        <w:rPr>
          <w:sz w:val="24"/>
          <w:szCs w:val="24"/>
        </w:rPr>
        <w:t xml:space="preserve"> 707 N.W.2d 676 (Minn. 2006); </w:t>
      </w:r>
      <w:r w:rsidR="008E56D7">
        <w:rPr>
          <w:sz w:val="24"/>
          <w:szCs w:val="24"/>
        </w:rPr>
        <w:t xml:space="preserve">Judicial </w:t>
      </w:r>
      <w:r>
        <w:rPr>
          <w:sz w:val="24"/>
          <w:szCs w:val="24"/>
        </w:rPr>
        <w:t>Training Update 12-4 (</w:t>
      </w:r>
      <w:proofErr w:type="spellStart"/>
      <w:r>
        <w:rPr>
          <w:sz w:val="24"/>
          <w:szCs w:val="24"/>
        </w:rPr>
        <w:t>Spreigl</w:t>
      </w:r>
      <w:proofErr w:type="spellEnd"/>
      <w:r>
        <w:rPr>
          <w:sz w:val="24"/>
          <w:szCs w:val="24"/>
        </w:rPr>
        <w:t xml:space="preserve"> Evidence – 5 Step Process). </w:t>
      </w:r>
    </w:p>
    <w:p w:rsidR="00E95825" w:rsidRPr="008B2367" w:rsidRDefault="0017197B" w:rsidP="00CA48E3">
      <w:pPr>
        <w:pStyle w:val="ListParagraph"/>
        <w:numPr>
          <w:ilvl w:val="6"/>
          <w:numId w:val="13"/>
        </w:numPr>
        <w:spacing w:line="240" w:lineRule="auto"/>
        <w:ind w:left="360" w:hanging="270"/>
        <w:jc w:val="both"/>
        <w:rPr>
          <w:rFonts w:cs="Times New Roman"/>
          <w:sz w:val="24"/>
          <w:szCs w:val="24"/>
          <w:shd w:val="clear" w:color="auto" w:fill="FFFFFF" w:themeFill="background1"/>
        </w:rPr>
      </w:pPr>
      <w:r>
        <w:rPr>
          <w:b/>
          <w:sz w:val="24"/>
          <w:szCs w:val="24"/>
        </w:rPr>
        <w:t>IMPEACHMENT -</w:t>
      </w:r>
      <w:r w:rsidR="00E95825" w:rsidRPr="00EE2FCD">
        <w:rPr>
          <w:b/>
          <w:sz w:val="24"/>
          <w:szCs w:val="24"/>
        </w:rPr>
        <w:t xml:space="preserve"> PRIOR CONVICTION:</w:t>
      </w:r>
      <w:r>
        <w:rPr>
          <w:sz w:val="24"/>
          <w:szCs w:val="24"/>
        </w:rPr>
        <w:t xml:space="preserve"> The Sup</w:t>
      </w:r>
      <w:r w:rsidR="00D4178F">
        <w:rPr>
          <w:sz w:val="24"/>
          <w:szCs w:val="24"/>
        </w:rPr>
        <w:t>reme Court has</w:t>
      </w:r>
      <w:r w:rsidR="00E95825">
        <w:rPr>
          <w:sz w:val="24"/>
          <w:szCs w:val="24"/>
        </w:rPr>
        <w:t xml:space="preserve"> developed a balancing test and </w:t>
      </w:r>
      <w:r w:rsidR="009D0665">
        <w:rPr>
          <w:sz w:val="24"/>
          <w:szCs w:val="24"/>
        </w:rPr>
        <w:t>5 specific findings (the Jones f</w:t>
      </w:r>
      <w:r w:rsidR="00E95825">
        <w:rPr>
          <w:sz w:val="24"/>
          <w:szCs w:val="24"/>
        </w:rPr>
        <w:t xml:space="preserve">actors) that MUST be addressed on the record to support </w:t>
      </w:r>
      <w:r>
        <w:rPr>
          <w:sz w:val="24"/>
          <w:szCs w:val="24"/>
        </w:rPr>
        <w:t>the court’s ruling. See</w:t>
      </w:r>
      <w:r w:rsidR="00E95825">
        <w:rPr>
          <w:sz w:val="24"/>
          <w:szCs w:val="24"/>
        </w:rPr>
        <w:t xml:space="preserve"> </w:t>
      </w:r>
      <w:r w:rsidR="008E56D7">
        <w:rPr>
          <w:sz w:val="24"/>
          <w:szCs w:val="24"/>
        </w:rPr>
        <w:t xml:space="preserve">Judicial Training </w:t>
      </w:r>
      <w:r w:rsidR="00E95825">
        <w:rPr>
          <w:sz w:val="24"/>
          <w:szCs w:val="24"/>
        </w:rPr>
        <w:t>Update 11-14 (Impeachment – Prior Felony Convictions)</w:t>
      </w:r>
      <w:r>
        <w:rPr>
          <w:sz w:val="24"/>
          <w:szCs w:val="24"/>
        </w:rPr>
        <w:t xml:space="preserve">; </w:t>
      </w:r>
      <w:r w:rsidRPr="001F34DD">
        <w:rPr>
          <w:sz w:val="24"/>
          <w:szCs w:val="24"/>
          <w:u w:val="single"/>
        </w:rPr>
        <w:t>State v. Jones,</w:t>
      </w:r>
      <w:r>
        <w:rPr>
          <w:sz w:val="24"/>
          <w:szCs w:val="24"/>
        </w:rPr>
        <w:t xml:space="preserve"> 271</w:t>
      </w:r>
      <w:r w:rsidR="00E95825">
        <w:rPr>
          <w:sz w:val="24"/>
          <w:szCs w:val="24"/>
        </w:rPr>
        <w:t xml:space="preserve"> N.W.2d 534 (Minn. 1978).</w:t>
      </w:r>
    </w:p>
    <w:p w:rsidR="0017197B" w:rsidRPr="008E56D7" w:rsidRDefault="00E95825" w:rsidP="008E56D7">
      <w:pPr>
        <w:pStyle w:val="ListParagraph"/>
        <w:numPr>
          <w:ilvl w:val="6"/>
          <w:numId w:val="13"/>
        </w:numPr>
        <w:spacing w:line="240" w:lineRule="auto"/>
        <w:ind w:left="360" w:right="162" w:hanging="270"/>
        <w:jc w:val="both"/>
        <w:rPr>
          <w:rFonts w:cs="Times New Roman"/>
          <w:sz w:val="24"/>
          <w:szCs w:val="24"/>
          <w:shd w:val="clear" w:color="auto" w:fill="FFFFFF" w:themeFill="background1"/>
        </w:rPr>
      </w:pPr>
      <w:r w:rsidRPr="00083F3E">
        <w:rPr>
          <w:sz w:val="24"/>
          <w:szCs w:val="24"/>
        </w:rPr>
        <w:t xml:space="preserve">Although there is no absolute requirement that specific “findings” be made on these issues, at least some disclosure that the court has considered and weighed the components of those issues would help obviate appeals. However, making specific “findings” is recommended as a Judicial Best Practice. </w:t>
      </w:r>
      <w:r w:rsidR="008E56D7">
        <w:rPr>
          <w:sz w:val="24"/>
          <w:szCs w:val="24"/>
        </w:rPr>
        <w:t xml:space="preserve">  </w:t>
      </w:r>
    </w:p>
    <w:p w:rsidR="008E56D7" w:rsidRPr="008E56D7" w:rsidRDefault="008E56D7" w:rsidP="008E56D7">
      <w:pPr>
        <w:pStyle w:val="ListParagraph"/>
        <w:spacing w:line="180" w:lineRule="exact"/>
        <w:ind w:left="360" w:right="158"/>
        <w:jc w:val="both"/>
        <w:rPr>
          <w:rFonts w:cs="Times New Roman"/>
          <w:sz w:val="24"/>
          <w:szCs w:val="24"/>
          <w:shd w:val="clear" w:color="auto" w:fill="FFFFFF" w:themeFill="background1"/>
        </w:rPr>
      </w:pPr>
    </w:p>
    <w:p w:rsidR="00FA419C" w:rsidRDefault="00FA419C" w:rsidP="00E95825">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sidRPr="0014716B">
        <w:rPr>
          <w:rFonts w:ascii="Times New Roman" w:hAnsi="Times New Roman" w:cs="Times New Roman"/>
          <w:b/>
          <w:sz w:val="24"/>
          <w:szCs w:val="24"/>
        </w:rPr>
        <w:t xml:space="preserve">10. FAILURE TO PROPERLY ADVISE JOINT DEFENDANTS OF DANGERS OF JOINT </w:t>
      </w:r>
    </w:p>
    <w:p w:rsidR="00E95825" w:rsidRPr="0014716B" w:rsidRDefault="00FA419C" w:rsidP="00E95825">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Pr>
          <w:rFonts w:ascii="Times New Roman" w:hAnsi="Times New Roman" w:cs="Times New Roman"/>
          <w:b/>
          <w:sz w:val="24"/>
          <w:szCs w:val="24"/>
        </w:rPr>
        <w:t xml:space="preserve">      </w:t>
      </w:r>
      <w:r w:rsidRPr="0014716B">
        <w:rPr>
          <w:rFonts w:ascii="Times New Roman" w:hAnsi="Times New Roman" w:cs="Times New Roman"/>
          <w:b/>
          <w:sz w:val="24"/>
          <w:szCs w:val="24"/>
        </w:rPr>
        <w:t xml:space="preserve">REPRESENTATION WHEN </w:t>
      </w:r>
      <w:r w:rsidR="004E50B7">
        <w:rPr>
          <w:rFonts w:ascii="Times New Roman" w:hAnsi="Times New Roman" w:cs="Times New Roman"/>
          <w:b/>
          <w:sz w:val="24"/>
          <w:szCs w:val="24"/>
        </w:rPr>
        <w:t>THEY A</w:t>
      </w:r>
      <w:r w:rsidRPr="0014716B">
        <w:rPr>
          <w:rFonts w:ascii="Times New Roman" w:hAnsi="Times New Roman" w:cs="Times New Roman"/>
          <w:b/>
          <w:sz w:val="24"/>
          <w:szCs w:val="24"/>
        </w:rPr>
        <w:t>RE REPRESENTED BY THE SAME ATTORNEY</w:t>
      </w:r>
    </w:p>
    <w:p w:rsidR="00E95825" w:rsidRDefault="00E95825" w:rsidP="004E50B7">
      <w:pPr>
        <w:pStyle w:val="ListParagraph"/>
        <w:spacing w:after="0" w:line="180" w:lineRule="exact"/>
        <w:ind w:left="446"/>
        <w:rPr>
          <w:sz w:val="24"/>
          <w:szCs w:val="24"/>
        </w:rPr>
      </w:pPr>
    </w:p>
    <w:p w:rsidR="00E95825" w:rsidRDefault="0014209D" w:rsidP="009D0665">
      <w:pPr>
        <w:ind w:left="86"/>
        <w:rPr>
          <w:rStyle w:val="Hyperlink"/>
          <w:sz w:val="24"/>
          <w:szCs w:val="24"/>
          <w:u w:val="none"/>
        </w:rPr>
      </w:pPr>
      <w:proofErr w:type="gramStart"/>
      <w:r>
        <w:rPr>
          <w:sz w:val="24"/>
          <w:szCs w:val="24"/>
        </w:rPr>
        <w:t xml:space="preserve">Minn. R. Crim. P. </w:t>
      </w:r>
      <w:r w:rsidR="00E95825" w:rsidRPr="0014209D">
        <w:rPr>
          <w:sz w:val="24"/>
          <w:szCs w:val="24"/>
        </w:rPr>
        <w:t xml:space="preserve">17.03, </w:t>
      </w:r>
      <w:proofErr w:type="spellStart"/>
      <w:r w:rsidR="00E95825" w:rsidRPr="0014209D">
        <w:rPr>
          <w:sz w:val="24"/>
          <w:szCs w:val="24"/>
        </w:rPr>
        <w:t>Subd</w:t>
      </w:r>
      <w:proofErr w:type="spellEnd"/>
      <w:r w:rsidR="00E95825" w:rsidRPr="0014209D">
        <w:rPr>
          <w:sz w:val="24"/>
          <w:szCs w:val="24"/>
        </w:rPr>
        <w:t>.</w:t>
      </w:r>
      <w:proofErr w:type="gramEnd"/>
      <w:r w:rsidR="00E95825" w:rsidRPr="0014209D">
        <w:rPr>
          <w:sz w:val="24"/>
          <w:szCs w:val="24"/>
        </w:rPr>
        <w:t xml:space="preserve"> 5 sets out the procedure that the court MUST follow before plea or trial when</w:t>
      </w:r>
      <w:r w:rsidR="00E95825" w:rsidRPr="0014209D">
        <w:rPr>
          <w:sz w:val="24"/>
          <w:szCs w:val="24"/>
          <w:lang w:val="en"/>
        </w:rPr>
        <w:t xml:space="preserve"> two or more defendants are jointly charged or will be tried jointly, and two or more of them are represented by the same counsel</w:t>
      </w:r>
      <w:r w:rsidR="009D0665">
        <w:rPr>
          <w:sz w:val="24"/>
          <w:szCs w:val="24"/>
          <w:lang w:val="en"/>
        </w:rPr>
        <w:t>.</w:t>
      </w:r>
      <w:r w:rsidR="00E95825" w:rsidRPr="0014209D">
        <w:rPr>
          <w:rFonts w:ascii="Trebuchet MS" w:hAnsi="Trebuchet MS"/>
          <w:sz w:val="20"/>
          <w:szCs w:val="20"/>
          <w:lang w:val="en"/>
        </w:rPr>
        <w:t xml:space="preserve"> </w:t>
      </w:r>
      <w:r>
        <w:rPr>
          <w:rFonts w:ascii="Trebuchet MS" w:hAnsi="Trebuchet MS"/>
          <w:sz w:val="20"/>
          <w:szCs w:val="20"/>
          <w:lang w:val="en"/>
        </w:rPr>
        <w:t xml:space="preserve">                                             </w:t>
      </w:r>
      <w:hyperlink r:id="rId15" w:history="1">
        <w:r w:rsidR="00E95825" w:rsidRPr="00BF23B8">
          <w:rPr>
            <w:rStyle w:val="Hyperlink"/>
            <w:sz w:val="24"/>
            <w:szCs w:val="24"/>
            <w:u w:val="none"/>
          </w:rPr>
          <w:t>http://ebenchbk.law.umn.edu/index.php/joint_representation_of_co-defendants_in_a_criminal_case</w:t>
        </w:r>
      </w:hyperlink>
    </w:p>
    <w:p w:rsidR="00BF1FC4" w:rsidRDefault="00BF1FC4" w:rsidP="00BF1FC4">
      <w:pPr>
        <w:spacing w:line="180" w:lineRule="exact"/>
        <w:jc w:val="both"/>
        <w:rPr>
          <w:rFonts w:eastAsia="Times New Roman" w:cs="Times New Roman"/>
          <w:color w:val="000000"/>
          <w:sz w:val="24"/>
          <w:szCs w:val="24"/>
        </w:rPr>
      </w:pPr>
    </w:p>
    <w:p w:rsidR="00BF1FC4" w:rsidRDefault="00BF1FC4" w:rsidP="00BF1FC4">
      <w:pPr>
        <w:spacing w:line="180" w:lineRule="exact"/>
        <w:jc w:val="both"/>
        <w:rPr>
          <w:rFonts w:eastAsia="Times New Roman" w:cs="Times New Roman"/>
          <w:color w:val="000000"/>
          <w:sz w:val="24"/>
          <w:szCs w:val="24"/>
        </w:rPr>
      </w:pPr>
    </w:p>
    <w:p w:rsidR="00FA419C" w:rsidRDefault="00FA419C" w:rsidP="00152756">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sidRPr="0014716B">
        <w:rPr>
          <w:rFonts w:ascii="Times New Roman" w:hAnsi="Times New Roman" w:cs="Times New Roman"/>
          <w:b/>
          <w:sz w:val="24"/>
          <w:szCs w:val="24"/>
        </w:rPr>
        <w:t>11. INADEQUATE WAIVER OF RIGHT TO BE REPRESENTED</w:t>
      </w:r>
      <w:r>
        <w:rPr>
          <w:rFonts w:ascii="Times New Roman" w:hAnsi="Times New Roman" w:cs="Times New Roman"/>
          <w:b/>
          <w:sz w:val="24"/>
          <w:szCs w:val="24"/>
        </w:rPr>
        <w:t xml:space="preserve"> BY AN ATTORNEY WHEN </w:t>
      </w:r>
    </w:p>
    <w:p w:rsidR="0017197B" w:rsidRPr="0014716B" w:rsidRDefault="00FA419C" w:rsidP="00152756">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Pr>
          <w:rFonts w:ascii="Times New Roman" w:hAnsi="Times New Roman" w:cs="Times New Roman"/>
          <w:b/>
          <w:sz w:val="24"/>
          <w:szCs w:val="24"/>
        </w:rPr>
        <w:t xml:space="preserve">      DEFENDANT </w:t>
      </w:r>
      <w:r w:rsidRPr="0014716B">
        <w:rPr>
          <w:rFonts w:ascii="Times New Roman" w:hAnsi="Times New Roman" w:cs="Times New Roman"/>
          <w:b/>
          <w:sz w:val="24"/>
          <w:szCs w:val="24"/>
        </w:rPr>
        <w:t>IS PROCEEDING PRO SE</w:t>
      </w:r>
    </w:p>
    <w:p w:rsidR="0017197B" w:rsidRDefault="0017197B" w:rsidP="0017197B">
      <w:pPr>
        <w:spacing w:line="180" w:lineRule="exact"/>
        <w:ind w:left="86"/>
        <w:rPr>
          <w:sz w:val="24"/>
          <w:szCs w:val="24"/>
        </w:rPr>
      </w:pPr>
    </w:p>
    <w:p w:rsidR="00B570CB" w:rsidRDefault="0017197B" w:rsidP="0017197B">
      <w:pPr>
        <w:ind w:left="90"/>
        <w:jc w:val="both"/>
        <w:rPr>
          <w:sz w:val="24"/>
          <w:szCs w:val="24"/>
        </w:rPr>
      </w:pPr>
      <w:r w:rsidRPr="00BF23B8">
        <w:rPr>
          <w:sz w:val="24"/>
          <w:szCs w:val="24"/>
        </w:rPr>
        <w:t>When a criminal defendant asks to represent himself, the court must determine (1) whether the request is clear, unequivocal, and timely, and (2) whether the defendant knowingly and intelligently</w:t>
      </w:r>
      <w:r>
        <w:rPr>
          <w:sz w:val="24"/>
          <w:szCs w:val="24"/>
        </w:rPr>
        <w:t xml:space="preserve"> waives his right to counsel. </w:t>
      </w:r>
      <w:proofErr w:type="gramStart"/>
      <w:r w:rsidRPr="001F34DD">
        <w:rPr>
          <w:sz w:val="24"/>
          <w:szCs w:val="24"/>
          <w:u w:val="single"/>
        </w:rPr>
        <w:t>State v. Richards,</w:t>
      </w:r>
      <w:r w:rsidRPr="00BF23B8">
        <w:rPr>
          <w:sz w:val="24"/>
          <w:szCs w:val="24"/>
        </w:rPr>
        <w:t xml:space="preserve"> 456 N.W.2d 260, 263 (Minn. 1990</w:t>
      </w:r>
      <w:r>
        <w:rPr>
          <w:sz w:val="24"/>
          <w:szCs w:val="24"/>
        </w:rPr>
        <w:t>)</w:t>
      </w:r>
      <w:r w:rsidR="00A21406">
        <w:rPr>
          <w:sz w:val="24"/>
          <w:szCs w:val="24"/>
        </w:rPr>
        <w:t>.</w:t>
      </w:r>
      <w:proofErr w:type="gramEnd"/>
      <w:r w:rsidRPr="00BF23B8">
        <w:rPr>
          <w:sz w:val="24"/>
          <w:szCs w:val="24"/>
        </w:rPr>
        <w:t xml:space="preserve"> </w:t>
      </w:r>
      <w:r w:rsidR="00A21406">
        <w:rPr>
          <w:sz w:val="24"/>
          <w:szCs w:val="24"/>
        </w:rPr>
        <w:t>This</w:t>
      </w:r>
      <w:r w:rsidRPr="00AF6AC8">
        <w:rPr>
          <w:sz w:val="24"/>
          <w:szCs w:val="24"/>
        </w:rPr>
        <w:t xml:space="preserve"> constitutional requirement is satisfied when the trial court informs the accused of the nature of the charges against him, of his right to be counseled regarding his plea, and of the range of allowable punishments attendant upon the entry of a guilty plea. </w:t>
      </w:r>
      <w:r w:rsidRPr="001F34DD">
        <w:rPr>
          <w:sz w:val="24"/>
          <w:szCs w:val="24"/>
          <w:u w:val="single"/>
        </w:rPr>
        <w:t>Iowa v. Tovar,</w:t>
      </w:r>
      <w:r w:rsidRPr="00AF6AC8">
        <w:rPr>
          <w:sz w:val="24"/>
          <w:szCs w:val="24"/>
        </w:rPr>
        <w:t xml:space="preserve"> 541 U.S. 77, 81 (2004)</w:t>
      </w:r>
      <w:r>
        <w:rPr>
          <w:sz w:val="24"/>
          <w:szCs w:val="24"/>
        </w:rPr>
        <w:t xml:space="preserve">; </w:t>
      </w:r>
      <w:r w:rsidRPr="00AF6AC8">
        <w:rPr>
          <w:sz w:val="24"/>
          <w:szCs w:val="24"/>
        </w:rPr>
        <w:t xml:space="preserve">In addition to determining that a defendant who seeks to waive counsel is competent, a trial court must satisfy itself that the waiver of his constitutional rights is knowing and voluntary. </w:t>
      </w:r>
      <w:r w:rsidRPr="001F34DD">
        <w:rPr>
          <w:sz w:val="24"/>
          <w:szCs w:val="24"/>
          <w:u w:val="single"/>
        </w:rPr>
        <w:t>State v. Camacho,</w:t>
      </w:r>
      <w:r w:rsidRPr="00AF6AC8">
        <w:rPr>
          <w:sz w:val="24"/>
          <w:szCs w:val="24"/>
        </w:rPr>
        <w:t xml:space="preserve"> 561 N.W.2d 160 (Minn. 1997) citing to </w:t>
      </w:r>
      <w:r w:rsidRPr="001F34DD">
        <w:rPr>
          <w:sz w:val="24"/>
          <w:szCs w:val="24"/>
          <w:u w:val="single"/>
        </w:rPr>
        <w:t>Godinez v. Moran,</w:t>
      </w:r>
      <w:r w:rsidRPr="00AF6AC8">
        <w:rPr>
          <w:sz w:val="24"/>
          <w:szCs w:val="24"/>
        </w:rPr>
        <w:t xml:space="preserve"> 509</w:t>
      </w:r>
    </w:p>
    <w:p w:rsidR="00B570CB" w:rsidRDefault="00B570CB" w:rsidP="008E56D7">
      <w:pPr>
        <w:spacing w:line="180" w:lineRule="exact"/>
        <w:jc w:val="both"/>
        <w:rPr>
          <w:sz w:val="24"/>
          <w:szCs w:val="24"/>
        </w:rPr>
      </w:pPr>
    </w:p>
    <w:p w:rsidR="00BF1FC4" w:rsidRDefault="0017197B" w:rsidP="0017197B">
      <w:pPr>
        <w:ind w:left="90"/>
        <w:jc w:val="both"/>
        <w:rPr>
          <w:sz w:val="24"/>
          <w:szCs w:val="24"/>
        </w:rPr>
      </w:pPr>
      <w:r w:rsidRPr="00AF6AC8">
        <w:rPr>
          <w:sz w:val="24"/>
          <w:szCs w:val="24"/>
        </w:rPr>
        <w:t>U.S. 389, 399, 400 (1993)</w:t>
      </w:r>
      <w:r>
        <w:rPr>
          <w:sz w:val="24"/>
          <w:szCs w:val="24"/>
        </w:rPr>
        <w:t xml:space="preserve">; </w:t>
      </w:r>
      <w:r w:rsidRPr="001F34DD">
        <w:rPr>
          <w:sz w:val="24"/>
          <w:szCs w:val="24"/>
          <w:u w:val="single"/>
        </w:rPr>
        <w:t>State v. Kellogg,</w:t>
      </w:r>
      <w:r w:rsidRPr="002F30D2">
        <w:rPr>
          <w:sz w:val="24"/>
          <w:szCs w:val="24"/>
        </w:rPr>
        <w:t xml:space="preserve"> 2</w:t>
      </w:r>
      <w:r w:rsidR="00824537">
        <w:rPr>
          <w:sz w:val="24"/>
          <w:szCs w:val="24"/>
        </w:rPr>
        <w:t xml:space="preserve">004 WL 422703, at </w:t>
      </w:r>
      <w:r w:rsidRPr="002F30D2">
        <w:rPr>
          <w:sz w:val="24"/>
          <w:szCs w:val="24"/>
        </w:rPr>
        <w:t xml:space="preserve">2 (Minn. Ct. App. Mar. 9, 2004) (listing </w:t>
      </w:r>
    </w:p>
    <w:p w:rsidR="0017197B" w:rsidRDefault="0017197B" w:rsidP="008E56D7">
      <w:pPr>
        <w:ind w:left="90"/>
        <w:jc w:val="both"/>
        <w:rPr>
          <w:sz w:val="24"/>
          <w:szCs w:val="24"/>
        </w:rPr>
      </w:pPr>
      <w:r w:rsidRPr="002F30D2">
        <w:rPr>
          <w:sz w:val="24"/>
          <w:szCs w:val="24"/>
        </w:rPr>
        <w:t xml:space="preserve">topics that the trial judge asked defendant about before </w:t>
      </w:r>
      <w:r>
        <w:rPr>
          <w:sz w:val="24"/>
          <w:szCs w:val="24"/>
        </w:rPr>
        <w:t xml:space="preserve">allowing him to proceed pro se); </w:t>
      </w:r>
      <w:r w:rsidRPr="001F34DD">
        <w:rPr>
          <w:sz w:val="24"/>
          <w:szCs w:val="24"/>
          <w:u w:val="single"/>
        </w:rPr>
        <w:t xml:space="preserve">State v. </w:t>
      </w:r>
      <w:proofErr w:type="spellStart"/>
      <w:r w:rsidRPr="001F34DD">
        <w:rPr>
          <w:sz w:val="24"/>
          <w:szCs w:val="24"/>
          <w:u w:val="single"/>
        </w:rPr>
        <w:t>Hawanchak</w:t>
      </w:r>
      <w:proofErr w:type="spellEnd"/>
      <w:r w:rsidRPr="001F34DD">
        <w:rPr>
          <w:sz w:val="24"/>
          <w:szCs w:val="24"/>
          <w:u w:val="single"/>
        </w:rPr>
        <w:t>,</w:t>
      </w:r>
      <w:r w:rsidRPr="002F30D2">
        <w:rPr>
          <w:sz w:val="24"/>
          <w:szCs w:val="24"/>
        </w:rPr>
        <w:t xml:space="preserve"> 669 N.W.2d 912, 915 (Min</w:t>
      </w:r>
      <w:r>
        <w:rPr>
          <w:sz w:val="24"/>
          <w:szCs w:val="24"/>
        </w:rPr>
        <w:t>n. App. 2003) (</w:t>
      </w:r>
      <w:r w:rsidRPr="002F30D2">
        <w:rPr>
          <w:sz w:val="24"/>
          <w:szCs w:val="24"/>
        </w:rPr>
        <w:t xml:space="preserve">defendant’s right to counsel was violated when there was no record of a knowing and intelligent </w:t>
      </w:r>
      <w:r>
        <w:rPr>
          <w:sz w:val="24"/>
          <w:szCs w:val="24"/>
        </w:rPr>
        <w:t xml:space="preserve">waiver of his right to counsel); </w:t>
      </w:r>
      <w:r w:rsidRPr="001F34DD">
        <w:rPr>
          <w:sz w:val="24"/>
          <w:szCs w:val="24"/>
          <w:u w:val="single"/>
        </w:rPr>
        <w:t>State v. Jones,</w:t>
      </w:r>
      <w:r w:rsidRPr="002F30D2">
        <w:rPr>
          <w:sz w:val="24"/>
          <w:szCs w:val="24"/>
        </w:rPr>
        <w:t xml:space="preserve"> 772 N.W.2d 496, 505 (Min</w:t>
      </w:r>
      <w:r>
        <w:rPr>
          <w:sz w:val="24"/>
          <w:szCs w:val="24"/>
        </w:rPr>
        <w:t>n. 2009) (</w:t>
      </w:r>
      <w:r w:rsidRPr="002F30D2">
        <w:rPr>
          <w:sz w:val="24"/>
          <w:szCs w:val="24"/>
        </w:rPr>
        <w:t xml:space="preserve">Waiver </w:t>
      </w:r>
      <w:r w:rsidR="00A21406">
        <w:rPr>
          <w:sz w:val="24"/>
          <w:szCs w:val="24"/>
        </w:rPr>
        <w:t xml:space="preserve">of right to counsel </w:t>
      </w:r>
      <w:r w:rsidRPr="002F30D2">
        <w:rPr>
          <w:sz w:val="24"/>
          <w:szCs w:val="24"/>
        </w:rPr>
        <w:t>by conduct applies to those defe</w:t>
      </w:r>
      <w:r w:rsidR="00824537">
        <w:rPr>
          <w:sz w:val="24"/>
          <w:szCs w:val="24"/>
        </w:rPr>
        <w:t xml:space="preserve">ndants who </w:t>
      </w:r>
      <w:r>
        <w:rPr>
          <w:sz w:val="24"/>
          <w:szCs w:val="24"/>
        </w:rPr>
        <w:t>voluntarily engage</w:t>
      </w:r>
      <w:r w:rsidRPr="002F30D2">
        <w:rPr>
          <w:sz w:val="24"/>
          <w:szCs w:val="24"/>
        </w:rPr>
        <w:t xml:space="preserve"> in misconduct</w:t>
      </w:r>
      <w:r w:rsidR="00824537">
        <w:rPr>
          <w:sz w:val="24"/>
          <w:szCs w:val="24"/>
        </w:rPr>
        <w:t>,</w:t>
      </w:r>
      <w:r w:rsidRPr="002F30D2">
        <w:rPr>
          <w:sz w:val="24"/>
          <w:szCs w:val="24"/>
        </w:rPr>
        <w:t xml:space="preserve"> knowing that they stand to lose </w:t>
      </w:r>
      <w:r w:rsidR="00A21406">
        <w:rPr>
          <w:sz w:val="24"/>
          <w:szCs w:val="24"/>
        </w:rPr>
        <w:t>the right to counsel</w:t>
      </w:r>
      <w:r w:rsidR="00824537">
        <w:rPr>
          <w:sz w:val="24"/>
          <w:szCs w:val="24"/>
        </w:rPr>
        <w:t>,</w:t>
      </w:r>
      <w:r w:rsidR="00A21406">
        <w:rPr>
          <w:sz w:val="24"/>
          <w:szCs w:val="24"/>
        </w:rPr>
        <w:t xml:space="preserve"> </w:t>
      </w:r>
      <w:r w:rsidR="00824537">
        <w:rPr>
          <w:sz w:val="24"/>
          <w:szCs w:val="24"/>
        </w:rPr>
        <w:t>but</w:t>
      </w:r>
      <w:r w:rsidRPr="002F30D2">
        <w:rPr>
          <w:sz w:val="24"/>
          <w:szCs w:val="24"/>
        </w:rPr>
        <w:t xml:space="preserve"> </w:t>
      </w:r>
      <w:r w:rsidR="0068499C">
        <w:rPr>
          <w:sz w:val="24"/>
          <w:szCs w:val="24"/>
        </w:rPr>
        <w:t xml:space="preserve">who </w:t>
      </w:r>
      <w:r w:rsidRPr="002F30D2">
        <w:rPr>
          <w:sz w:val="24"/>
          <w:szCs w:val="24"/>
        </w:rPr>
        <w:t>are not affirmatively r</w:t>
      </w:r>
      <w:r w:rsidR="00824537">
        <w:rPr>
          <w:sz w:val="24"/>
          <w:szCs w:val="24"/>
        </w:rPr>
        <w:t>equesting to proceed pro se.</w:t>
      </w:r>
      <w:r w:rsidR="00A21406">
        <w:rPr>
          <w:sz w:val="24"/>
          <w:szCs w:val="24"/>
        </w:rPr>
        <w:t>);</w:t>
      </w:r>
      <w:r w:rsidRPr="002F30D2">
        <w:rPr>
          <w:sz w:val="24"/>
          <w:szCs w:val="24"/>
        </w:rPr>
        <w:t xml:space="preserve"> </w:t>
      </w:r>
      <w:hyperlink r:id="rId16" w:history="1">
        <w:r w:rsidRPr="00BF5117">
          <w:rPr>
            <w:rStyle w:val="Hyperlink"/>
            <w:sz w:val="24"/>
            <w:szCs w:val="24"/>
          </w:rPr>
          <w:t>http://ebenchbk.law.umn.edu/index.php/pro_se_defendant</w:t>
        </w:r>
      </w:hyperlink>
    </w:p>
    <w:p w:rsidR="008E56D7" w:rsidRPr="008E56D7" w:rsidRDefault="008E56D7" w:rsidP="008E56D7">
      <w:pPr>
        <w:spacing w:line="180" w:lineRule="exact"/>
        <w:ind w:left="86"/>
        <w:jc w:val="both"/>
        <w:rPr>
          <w:sz w:val="24"/>
          <w:szCs w:val="24"/>
        </w:rPr>
      </w:pPr>
    </w:p>
    <w:p w:rsidR="009675C0" w:rsidRPr="002F30D2" w:rsidRDefault="009675C0" w:rsidP="009675C0">
      <w:pPr>
        <w:pStyle w:val="ListParagraph"/>
        <w:spacing w:after="0" w:line="180" w:lineRule="exact"/>
        <w:ind w:left="1440"/>
        <w:rPr>
          <w:sz w:val="24"/>
          <w:szCs w:val="24"/>
        </w:rPr>
      </w:pPr>
    </w:p>
    <w:p w:rsidR="00A21406" w:rsidRDefault="00FA419C" w:rsidP="0017197B">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sidRPr="00FA419C">
        <w:rPr>
          <w:rFonts w:ascii="Times New Roman" w:hAnsi="Times New Roman" w:cs="Times New Roman"/>
          <w:b/>
          <w:sz w:val="24"/>
          <w:szCs w:val="24"/>
        </w:rPr>
        <w:t xml:space="preserve">12. DENIAL OF DEFENDANT’S </w:t>
      </w:r>
      <w:r w:rsidR="00A21406">
        <w:rPr>
          <w:rFonts w:ascii="Times New Roman" w:hAnsi="Times New Roman" w:cs="Times New Roman"/>
          <w:b/>
          <w:sz w:val="24"/>
          <w:szCs w:val="24"/>
        </w:rPr>
        <w:t xml:space="preserve">RIGHT TO PROCEED PRO SE WITHOUT MAKING </w:t>
      </w:r>
    </w:p>
    <w:p w:rsidR="0017197B" w:rsidRPr="00FA419C" w:rsidRDefault="00A21406" w:rsidP="0017197B">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Pr>
          <w:rFonts w:ascii="Times New Roman" w:hAnsi="Times New Roman" w:cs="Times New Roman"/>
          <w:b/>
          <w:sz w:val="24"/>
          <w:szCs w:val="24"/>
        </w:rPr>
        <w:t xml:space="preserve">      </w:t>
      </w:r>
      <w:r w:rsidR="00FA419C" w:rsidRPr="00FA419C">
        <w:rPr>
          <w:rFonts w:ascii="Times New Roman" w:hAnsi="Times New Roman" w:cs="Times New Roman"/>
          <w:b/>
          <w:sz w:val="24"/>
          <w:szCs w:val="24"/>
        </w:rPr>
        <w:t xml:space="preserve">ADEQUATE FINDINGS </w:t>
      </w:r>
      <w:r>
        <w:rPr>
          <w:rFonts w:ascii="Times New Roman" w:hAnsi="Times New Roman" w:cs="Times New Roman"/>
          <w:b/>
          <w:sz w:val="24"/>
          <w:szCs w:val="24"/>
        </w:rPr>
        <w:t xml:space="preserve">TO SUPPORT THE </w:t>
      </w:r>
      <w:r w:rsidR="00FA419C" w:rsidRPr="00FA419C">
        <w:rPr>
          <w:rFonts w:ascii="Times New Roman" w:hAnsi="Times New Roman" w:cs="Times New Roman"/>
          <w:b/>
          <w:sz w:val="24"/>
          <w:szCs w:val="24"/>
        </w:rPr>
        <w:t>DENIAL</w:t>
      </w:r>
    </w:p>
    <w:p w:rsidR="0017197B" w:rsidRDefault="0017197B" w:rsidP="0017197B">
      <w:pPr>
        <w:spacing w:line="180" w:lineRule="exact"/>
        <w:ind w:left="86"/>
        <w:jc w:val="both"/>
        <w:rPr>
          <w:sz w:val="24"/>
          <w:szCs w:val="24"/>
        </w:rPr>
      </w:pPr>
    </w:p>
    <w:p w:rsidR="0017197B" w:rsidRPr="005634FE" w:rsidRDefault="00B570CB" w:rsidP="005634FE">
      <w:pPr>
        <w:ind w:left="90"/>
        <w:jc w:val="both"/>
        <w:rPr>
          <w:rStyle w:val="Hyperlink"/>
          <w:color w:val="auto"/>
          <w:sz w:val="24"/>
          <w:szCs w:val="24"/>
          <w:u w:val="none"/>
        </w:rPr>
      </w:pPr>
      <w:r>
        <w:rPr>
          <w:sz w:val="24"/>
          <w:szCs w:val="24"/>
        </w:rPr>
        <w:t>The 6</w:t>
      </w:r>
      <w:r w:rsidRPr="00B570CB">
        <w:rPr>
          <w:sz w:val="24"/>
          <w:szCs w:val="24"/>
          <w:vertAlign w:val="superscript"/>
        </w:rPr>
        <w:t>th</w:t>
      </w:r>
      <w:r>
        <w:rPr>
          <w:sz w:val="24"/>
          <w:szCs w:val="24"/>
        </w:rPr>
        <w:t xml:space="preserve"> and 14</w:t>
      </w:r>
      <w:r w:rsidRPr="00B570CB">
        <w:rPr>
          <w:sz w:val="24"/>
          <w:szCs w:val="24"/>
          <w:vertAlign w:val="superscript"/>
        </w:rPr>
        <w:t>th</w:t>
      </w:r>
      <w:r w:rsidR="0068499C">
        <w:rPr>
          <w:sz w:val="24"/>
          <w:szCs w:val="24"/>
        </w:rPr>
        <w:t xml:space="preserve"> amendments of the United States C</w:t>
      </w:r>
      <w:r>
        <w:rPr>
          <w:sz w:val="24"/>
          <w:szCs w:val="24"/>
        </w:rPr>
        <w:t xml:space="preserve">onstitution grant criminal defendants the right to represent themselves in state court proceedings. </w:t>
      </w:r>
      <w:r w:rsidR="005634FE">
        <w:rPr>
          <w:sz w:val="24"/>
          <w:szCs w:val="24"/>
        </w:rPr>
        <w:t>When a defendant asks to represent himself</w:t>
      </w:r>
      <w:r w:rsidR="0017197B" w:rsidRPr="00A2792A">
        <w:rPr>
          <w:sz w:val="24"/>
          <w:szCs w:val="24"/>
        </w:rPr>
        <w:t>, it is incumbent on the trial co</w:t>
      </w:r>
      <w:r w:rsidR="0068499C">
        <w:rPr>
          <w:sz w:val="24"/>
          <w:szCs w:val="24"/>
        </w:rPr>
        <w:t>urt</w:t>
      </w:r>
      <w:r w:rsidR="0017197B" w:rsidRPr="00A2792A">
        <w:rPr>
          <w:sz w:val="24"/>
          <w:szCs w:val="24"/>
        </w:rPr>
        <w:t xml:space="preserve"> to conduct </w:t>
      </w:r>
      <w:r w:rsidR="005634FE">
        <w:rPr>
          <w:sz w:val="24"/>
          <w:szCs w:val="24"/>
        </w:rPr>
        <w:t>an inquiry</w:t>
      </w:r>
      <w:r w:rsidR="0017197B" w:rsidRPr="00A2792A">
        <w:rPr>
          <w:sz w:val="24"/>
          <w:szCs w:val="24"/>
        </w:rPr>
        <w:t xml:space="preserve"> into the competency of the defendant to make a knowing and intelligent waiver of his right to the assistance of counsel before permitting th</w:t>
      </w:r>
      <w:r w:rsidR="0017197B">
        <w:rPr>
          <w:sz w:val="24"/>
          <w:szCs w:val="24"/>
        </w:rPr>
        <w:t>e defendant to proceed pro se</w:t>
      </w:r>
      <w:r w:rsidR="0017197B" w:rsidRPr="00A2792A">
        <w:rPr>
          <w:sz w:val="24"/>
          <w:szCs w:val="24"/>
        </w:rPr>
        <w:t xml:space="preserve">. </w:t>
      </w:r>
      <w:r w:rsidR="0017197B" w:rsidRPr="001F34DD">
        <w:rPr>
          <w:sz w:val="24"/>
          <w:szCs w:val="24"/>
          <w:u w:val="single"/>
        </w:rPr>
        <w:t>State v. Bauer,</w:t>
      </w:r>
      <w:r w:rsidR="0017197B" w:rsidRPr="00A2792A">
        <w:rPr>
          <w:sz w:val="24"/>
          <w:szCs w:val="24"/>
        </w:rPr>
        <w:t xml:space="preserve"> 245 N.W.2d 848, 859 (1976)</w:t>
      </w:r>
      <w:r w:rsidR="0017197B">
        <w:rPr>
          <w:sz w:val="24"/>
          <w:szCs w:val="24"/>
        </w:rPr>
        <w:t>;</w:t>
      </w:r>
      <w:r w:rsidR="005634FE" w:rsidRPr="005634FE">
        <w:rPr>
          <w:sz w:val="24"/>
          <w:szCs w:val="24"/>
        </w:rPr>
        <w:t xml:space="preserve"> </w:t>
      </w:r>
      <w:r w:rsidR="0068499C">
        <w:rPr>
          <w:sz w:val="24"/>
          <w:szCs w:val="24"/>
        </w:rPr>
        <w:t>A violation of Defendant’s</w:t>
      </w:r>
      <w:r w:rsidR="005634FE">
        <w:rPr>
          <w:sz w:val="24"/>
          <w:szCs w:val="24"/>
        </w:rPr>
        <w:t xml:space="preserve"> right to self-representation </w:t>
      </w:r>
      <w:r w:rsidR="0068499C">
        <w:rPr>
          <w:sz w:val="24"/>
          <w:szCs w:val="24"/>
        </w:rPr>
        <w:t xml:space="preserve">could result in reversal even </w:t>
      </w:r>
      <w:r w:rsidR="005634FE">
        <w:rPr>
          <w:sz w:val="24"/>
          <w:szCs w:val="24"/>
        </w:rPr>
        <w:t xml:space="preserve">without </w:t>
      </w:r>
      <w:r w:rsidR="0068499C">
        <w:rPr>
          <w:sz w:val="24"/>
          <w:szCs w:val="24"/>
        </w:rPr>
        <w:t xml:space="preserve">a </w:t>
      </w:r>
      <w:r w:rsidR="005634FE">
        <w:rPr>
          <w:sz w:val="24"/>
          <w:szCs w:val="24"/>
        </w:rPr>
        <w:t xml:space="preserve">showing </w:t>
      </w:r>
      <w:r w:rsidR="0068499C">
        <w:rPr>
          <w:sz w:val="24"/>
          <w:szCs w:val="24"/>
        </w:rPr>
        <w:t xml:space="preserve">of </w:t>
      </w:r>
      <w:r w:rsidR="005634FE">
        <w:rPr>
          <w:sz w:val="24"/>
          <w:szCs w:val="24"/>
        </w:rPr>
        <w:t xml:space="preserve">prejudice. </w:t>
      </w:r>
      <w:r w:rsidR="0017197B">
        <w:rPr>
          <w:sz w:val="24"/>
          <w:szCs w:val="24"/>
        </w:rPr>
        <w:t>T</w:t>
      </w:r>
      <w:r w:rsidR="00824537">
        <w:rPr>
          <w:sz w:val="24"/>
          <w:szCs w:val="24"/>
        </w:rPr>
        <w:t>he Constitution permits s</w:t>
      </w:r>
      <w:r w:rsidR="0017197B" w:rsidRPr="00A2792A">
        <w:rPr>
          <w:sz w:val="24"/>
          <w:szCs w:val="24"/>
        </w:rPr>
        <w:t>tates to insist upon representation by counsel for those competent e</w:t>
      </w:r>
      <w:r w:rsidR="0017197B">
        <w:rPr>
          <w:sz w:val="24"/>
          <w:szCs w:val="24"/>
        </w:rPr>
        <w:t>nough to stand trial</w:t>
      </w:r>
      <w:r w:rsidR="0017197B" w:rsidRPr="00A2792A">
        <w:rPr>
          <w:sz w:val="24"/>
          <w:szCs w:val="24"/>
        </w:rPr>
        <w:t xml:space="preserve"> but who still suffer from severe mental illness to the point where they are not competent to conduct tr</w:t>
      </w:r>
      <w:r w:rsidR="0017197B">
        <w:rPr>
          <w:sz w:val="24"/>
          <w:szCs w:val="24"/>
        </w:rPr>
        <w:t>ial proceedings by themselves</w:t>
      </w:r>
      <w:r w:rsidR="0017197B" w:rsidRPr="00A2792A">
        <w:rPr>
          <w:sz w:val="24"/>
          <w:szCs w:val="24"/>
        </w:rPr>
        <w:t>.</w:t>
      </w:r>
      <w:r w:rsidR="0017197B" w:rsidRPr="00A2792A">
        <w:t xml:space="preserve"> </w:t>
      </w:r>
      <w:r w:rsidR="0017197B" w:rsidRPr="001F34DD">
        <w:rPr>
          <w:sz w:val="24"/>
          <w:szCs w:val="24"/>
          <w:u w:val="single"/>
        </w:rPr>
        <w:t>Indiana v. Edwards,</w:t>
      </w:r>
      <w:r w:rsidR="0017197B" w:rsidRPr="00A2792A">
        <w:rPr>
          <w:sz w:val="24"/>
          <w:szCs w:val="24"/>
        </w:rPr>
        <w:t xml:space="preserve"> 554 U.S. 164, 178 (2008)</w:t>
      </w:r>
      <w:r w:rsidR="0017197B">
        <w:rPr>
          <w:sz w:val="24"/>
          <w:szCs w:val="24"/>
        </w:rPr>
        <w:t xml:space="preserve">; </w:t>
      </w:r>
      <w:r w:rsidR="0017197B" w:rsidRPr="001F34DD">
        <w:rPr>
          <w:sz w:val="24"/>
          <w:szCs w:val="24"/>
          <w:u w:val="single"/>
        </w:rPr>
        <w:t xml:space="preserve">State </w:t>
      </w:r>
      <w:r w:rsidR="005634FE" w:rsidRPr="001F34DD">
        <w:rPr>
          <w:sz w:val="24"/>
          <w:szCs w:val="24"/>
          <w:u w:val="single"/>
        </w:rPr>
        <w:t>v. Richards,</w:t>
      </w:r>
      <w:r w:rsidR="005634FE">
        <w:rPr>
          <w:sz w:val="24"/>
          <w:szCs w:val="24"/>
        </w:rPr>
        <w:t xml:space="preserve"> 456 N.W.2d 260, 263-5</w:t>
      </w:r>
      <w:r w:rsidR="0017197B" w:rsidRPr="00A2792A">
        <w:rPr>
          <w:sz w:val="24"/>
          <w:szCs w:val="24"/>
        </w:rPr>
        <w:t xml:space="preserve"> (Minn. 1990)</w:t>
      </w:r>
      <w:r w:rsidR="0017197B">
        <w:rPr>
          <w:sz w:val="24"/>
          <w:szCs w:val="24"/>
        </w:rPr>
        <w:t xml:space="preserve">; </w:t>
      </w:r>
      <w:hyperlink r:id="rId17" w:history="1">
        <w:r w:rsidR="0017197B" w:rsidRPr="00A2792A">
          <w:rPr>
            <w:rStyle w:val="Hyperlink"/>
            <w:sz w:val="24"/>
            <w:szCs w:val="24"/>
            <w:u w:val="none"/>
          </w:rPr>
          <w:t>http://ebenchbk.law.umn.edu/index.php/pro_se_defendant</w:t>
        </w:r>
      </w:hyperlink>
    </w:p>
    <w:p w:rsidR="00677024" w:rsidRPr="00D6106C" w:rsidRDefault="00677024" w:rsidP="00D6106C">
      <w:pPr>
        <w:rPr>
          <w:sz w:val="24"/>
          <w:szCs w:val="24"/>
        </w:rPr>
      </w:pPr>
    </w:p>
    <w:p w:rsidR="00D831EB" w:rsidRPr="00FA419C" w:rsidRDefault="00152756" w:rsidP="00E95825">
      <w:pPr>
        <w:pStyle w:val="ListParagraph"/>
        <w:spacing w:after="0" w:line="240" w:lineRule="auto"/>
        <w:ind w:left="90"/>
        <w:rPr>
          <w:rFonts w:ascii="Times New Roman" w:hAnsi="Times New Roman" w:cs="Times New Roman"/>
          <w:b/>
          <w:sz w:val="24"/>
          <w:szCs w:val="24"/>
          <w:bdr w:val="single" w:sz="12" w:space="0" w:color="auto"/>
          <w:shd w:val="clear" w:color="auto" w:fill="D9D9D9" w:themeFill="background1" w:themeFillShade="D9"/>
        </w:rPr>
      </w:pPr>
      <w:r w:rsidRPr="00FA419C">
        <w:rPr>
          <w:b/>
          <w:sz w:val="24"/>
          <w:szCs w:val="24"/>
          <w:bdr w:val="single" w:sz="12" w:space="0" w:color="auto"/>
          <w:shd w:val="clear" w:color="auto" w:fill="D9D9D9" w:themeFill="background1" w:themeFillShade="D9"/>
        </w:rPr>
        <w:t xml:space="preserve"> </w:t>
      </w:r>
      <w:r w:rsidRPr="00FA419C">
        <w:rPr>
          <w:rFonts w:ascii="Times New Roman" w:hAnsi="Times New Roman" w:cs="Times New Roman"/>
          <w:b/>
          <w:sz w:val="24"/>
          <w:szCs w:val="24"/>
          <w:bdr w:val="single" w:sz="12" w:space="0" w:color="auto"/>
          <w:shd w:val="clear" w:color="auto" w:fill="D9D9D9" w:themeFill="background1" w:themeFillShade="D9"/>
        </w:rPr>
        <w:t>1</w:t>
      </w:r>
      <w:r w:rsidR="00BF1FC4" w:rsidRPr="00FA419C">
        <w:rPr>
          <w:rFonts w:ascii="Times New Roman" w:hAnsi="Times New Roman" w:cs="Times New Roman"/>
          <w:b/>
          <w:sz w:val="24"/>
          <w:szCs w:val="24"/>
          <w:bdr w:val="single" w:sz="12" w:space="0" w:color="auto"/>
          <w:shd w:val="clear" w:color="auto" w:fill="D9D9D9" w:themeFill="background1" w:themeFillShade="D9"/>
        </w:rPr>
        <w:t>3</w:t>
      </w:r>
      <w:r w:rsidR="006D09FC" w:rsidRPr="00FA419C">
        <w:rPr>
          <w:rFonts w:ascii="Times New Roman" w:hAnsi="Times New Roman" w:cs="Times New Roman"/>
          <w:b/>
          <w:sz w:val="24"/>
          <w:szCs w:val="24"/>
          <w:bdr w:val="single" w:sz="12" w:space="0" w:color="auto"/>
          <w:shd w:val="clear" w:color="auto" w:fill="D9D9D9" w:themeFill="background1" w:themeFillShade="D9"/>
        </w:rPr>
        <w:t xml:space="preserve">. </w:t>
      </w:r>
      <w:r w:rsidR="0014209D" w:rsidRPr="00FA419C">
        <w:rPr>
          <w:rFonts w:ascii="Times New Roman" w:hAnsi="Times New Roman" w:cs="Times New Roman"/>
          <w:b/>
          <w:sz w:val="24"/>
          <w:szCs w:val="24"/>
          <w:bdr w:val="single" w:sz="12" w:space="0" w:color="auto"/>
          <w:shd w:val="clear" w:color="auto" w:fill="D9D9D9" w:themeFill="background1" w:themeFillShade="D9"/>
        </w:rPr>
        <w:t>SETTING</w:t>
      </w:r>
      <w:r w:rsidR="008118FF" w:rsidRPr="00FA419C">
        <w:rPr>
          <w:rFonts w:ascii="Times New Roman" w:hAnsi="Times New Roman" w:cs="Times New Roman"/>
          <w:b/>
          <w:sz w:val="24"/>
          <w:szCs w:val="24"/>
          <w:bdr w:val="single" w:sz="12" w:space="0" w:color="auto"/>
          <w:shd w:val="clear" w:color="auto" w:fill="D9D9D9" w:themeFill="background1" w:themeFillShade="D9"/>
        </w:rPr>
        <w:t xml:space="preserve"> UNREASONABLE TIME LIMITS FOR VOIR DIRE</w:t>
      </w:r>
    </w:p>
    <w:p w:rsidR="006D09FC" w:rsidRDefault="006D09FC" w:rsidP="00201F3A">
      <w:pPr>
        <w:spacing w:line="180" w:lineRule="exact"/>
        <w:rPr>
          <w:sz w:val="24"/>
          <w:szCs w:val="24"/>
        </w:rPr>
      </w:pPr>
    </w:p>
    <w:p w:rsidR="00D831EB" w:rsidRPr="00EE2FCD" w:rsidRDefault="006D09FC" w:rsidP="00E95825">
      <w:pPr>
        <w:tabs>
          <w:tab w:val="left" w:pos="630"/>
          <w:tab w:val="left" w:pos="810"/>
          <w:tab w:val="num" w:pos="1350"/>
        </w:tabs>
        <w:ind w:left="90"/>
        <w:jc w:val="both"/>
        <w:rPr>
          <w:sz w:val="24"/>
          <w:szCs w:val="24"/>
        </w:rPr>
      </w:pPr>
      <w:r w:rsidRPr="006D09FC">
        <w:rPr>
          <w:sz w:val="24"/>
          <w:szCs w:val="24"/>
        </w:rPr>
        <w:t xml:space="preserve">Although the trial </w:t>
      </w:r>
      <w:r w:rsidR="001A20B6">
        <w:rPr>
          <w:sz w:val="24"/>
          <w:szCs w:val="24"/>
        </w:rPr>
        <w:t>c</w:t>
      </w:r>
      <w:r w:rsidRPr="006D09FC">
        <w:rPr>
          <w:sz w:val="24"/>
          <w:szCs w:val="24"/>
        </w:rPr>
        <w:t xml:space="preserve">ourt has broad discretion to determine the scope of </w:t>
      </w:r>
      <w:proofErr w:type="spellStart"/>
      <w:r w:rsidRPr="006D09FC">
        <w:rPr>
          <w:sz w:val="24"/>
          <w:szCs w:val="24"/>
        </w:rPr>
        <w:t>voir</w:t>
      </w:r>
      <w:proofErr w:type="spellEnd"/>
      <w:r w:rsidRPr="006D09FC">
        <w:rPr>
          <w:sz w:val="24"/>
          <w:szCs w:val="24"/>
        </w:rPr>
        <w:t xml:space="preserve"> dire, it cannot unreasonably and arbitrarily impose </w:t>
      </w:r>
      <w:r w:rsidR="00A663AC">
        <w:rPr>
          <w:sz w:val="24"/>
          <w:szCs w:val="24"/>
        </w:rPr>
        <w:t xml:space="preserve">time </w:t>
      </w:r>
      <w:r w:rsidRPr="006D09FC">
        <w:rPr>
          <w:sz w:val="24"/>
          <w:szCs w:val="24"/>
        </w:rPr>
        <w:t xml:space="preserve">limitations </w:t>
      </w:r>
      <w:r w:rsidR="00A663AC">
        <w:rPr>
          <w:sz w:val="24"/>
          <w:szCs w:val="24"/>
        </w:rPr>
        <w:t xml:space="preserve">for </w:t>
      </w:r>
      <w:proofErr w:type="spellStart"/>
      <w:r w:rsidR="00A663AC">
        <w:rPr>
          <w:sz w:val="24"/>
          <w:szCs w:val="24"/>
        </w:rPr>
        <w:t>voir</w:t>
      </w:r>
      <w:proofErr w:type="spellEnd"/>
      <w:r w:rsidR="00A663AC">
        <w:rPr>
          <w:sz w:val="24"/>
          <w:szCs w:val="24"/>
        </w:rPr>
        <w:t xml:space="preserve"> dire. </w:t>
      </w:r>
      <w:r w:rsidRPr="006D09FC">
        <w:rPr>
          <w:sz w:val="24"/>
          <w:szCs w:val="24"/>
        </w:rPr>
        <w:t xml:space="preserve">Limitations in terms of time or content must be reasonable in light of the total circumstances of the case. See </w:t>
      </w:r>
      <w:r w:rsidRPr="001F34DD">
        <w:rPr>
          <w:sz w:val="24"/>
          <w:szCs w:val="24"/>
          <w:u w:val="single"/>
        </w:rPr>
        <w:t>State v. Petersen,</w:t>
      </w:r>
      <w:r w:rsidRPr="006D09FC">
        <w:rPr>
          <w:sz w:val="24"/>
          <w:szCs w:val="24"/>
        </w:rPr>
        <w:t xml:space="preserve"> 368 N.W.2d 320 (Minn.App.1985) (limiting each attorney to five minutes for examination of each prospective juror was unreasonable – Reversed); </w:t>
      </w:r>
      <w:r w:rsidRPr="001F34DD">
        <w:rPr>
          <w:sz w:val="24"/>
          <w:szCs w:val="24"/>
          <w:u w:val="single"/>
        </w:rPr>
        <w:t>State v. Evans,</w:t>
      </w:r>
      <w:r w:rsidRPr="006D09FC">
        <w:rPr>
          <w:sz w:val="24"/>
          <w:szCs w:val="24"/>
        </w:rPr>
        <w:t xml:space="preserve"> </w:t>
      </w:r>
      <w:r w:rsidR="001966B6">
        <w:rPr>
          <w:sz w:val="24"/>
          <w:szCs w:val="24"/>
        </w:rPr>
        <w:t>352 N.W.2d 824 (Minn.App.</w:t>
      </w:r>
      <w:r w:rsidR="001966B6" w:rsidRPr="001966B6">
        <w:rPr>
          <w:sz w:val="24"/>
          <w:szCs w:val="24"/>
        </w:rPr>
        <w:t>1984)</w:t>
      </w:r>
      <w:r w:rsidR="001966B6">
        <w:rPr>
          <w:sz w:val="24"/>
          <w:szCs w:val="24"/>
        </w:rPr>
        <w:t xml:space="preserve"> </w:t>
      </w:r>
      <w:r w:rsidR="00EE2FCD" w:rsidRPr="001966B6">
        <w:rPr>
          <w:sz w:val="24"/>
          <w:szCs w:val="24"/>
          <w:lang w:val="en"/>
        </w:rPr>
        <w:t xml:space="preserve">(a one-hour cap on </w:t>
      </w:r>
      <w:proofErr w:type="spellStart"/>
      <w:r w:rsidR="00EE2FCD" w:rsidRPr="001966B6">
        <w:rPr>
          <w:sz w:val="24"/>
          <w:szCs w:val="24"/>
          <w:lang w:val="en"/>
        </w:rPr>
        <w:t>voir</w:t>
      </w:r>
      <w:proofErr w:type="spellEnd"/>
      <w:r w:rsidR="00EE2FCD" w:rsidRPr="001966B6">
        <w:rPr>
          <w:sz w:val="24"/>
          <w:szCs w:val="24"/>
          <w:lang w:val="en"/>
        </w:rPr>
        <w:t xml:space="preserve"> dire is a per se reversible error jury violation).</w:t>
      </w:r>
      <w:r w:rsidRPr="001966B6">
        <w:rPr>
          <w:sz w:val="24"/>
          <w:szCs w:val="24"/>
        </w:rPr>
        <w:t xml:space="preserve"> </w:t>
      </w:r>
      <w:r w:rsidRPr="001966B6">
        <w:rPr>
          <w:bCs/>
          <w:sz w:val="24"/>
          <w:szCs w:val="24"/>
        </w:rPr>
        <w:t>The Supreme Court Jury Task For</w:t>
      </w:r>
      <w:r w:rsidR="001A20B6">
        <w:rPr>
          <w:bCs/>
          <w:sz w:val="24"/>
          <w:szCs w:val="24"/>
        </w:rPr>
        <w:t>ce Recommends Five</w:t>
      </w:r>
      <w:r w:rsidRPr="001966B6">
        <w:rPr>
          <w:bCs/>
          <w:sz w:val="24"/>
          <w:szCs w:val="24"/>
        </w:rPr>
        <w:t xml:space="preserve"> Steps for the Court To Follow Before Placing Time</w:t>
      </w:r>
      <w:r w:rsidRPr="006D09FC">
        <w:rPr>
          <w:bCs/>
          <w:sz w:val="24"/>
          <w:szCs w:val="24"/>
        </w:rPr>
        <w:t xml:space="preserve"> Limits on </w:t>
      </w:r>
      <w:proofErr w:type="spellStart"/>
      <w:r w:rsidRPr="006D09FC">
        <w:rPr>
          <w:bCs/>
          <w:sz w:val="24"/>
          <w:szCs w:val="24"/>
        </w:rPr>
        <w:t>Voir</w:t>
      </w:r>
      <w:proofErr w:type="spellEnd"/>
      <w:r w:rsidRPr="006D09FC">
        <w:rPr>
          <w:bCs/>
          <w:sz w:val="24"/>
          <w:szCs w:val="24"/>
        </w:rPr>
        <w:t xml:space="preserve"> Dire:</w:t>
      </w:r>
      <w:r w:rsidRPr="006D09FC">
        <w:rPr>
          <w:sz w:val="24"/>
          <w:szCs w:val="24"/>
        </w:rPr>
        <w:t xml:space="preserve"> 1) </w:t>
      </w:r>
      <w:r w:rsidRPr="006D09FC">
        <w:rPr>
          <w:bCs/>
          <w:sz w:val="24"/>
          <w:szCs w:val="24"/>
        </w:rPr>
        <w:t>Establish Actual Need; 2) Give Several Warnings;</w:t>
      </w:r>
      <w:r w:rsidRPr="006D09FC">
        <w:rPr>
          <w:sz w:val="24"/>
          <w:szCs w:val="24"/>
        </w:rPr>
        <w:t xml:space="preserve"> 3) </w:t>
      </w:r>
      <w:r w:rsidRPr="006D09FC">
        <w:rPr>
          <w:bCs/>
          <w:sz w:val="24"/>
          <w:szCs w:val="24"/>
        </w:rPr>
        <w:t>Set Reasonable Time Limits;</w:t>
      </w:r>
      <w:r w:rsidRPr="006D09FC">
        <w:rPr>
          <w:sz w:val="24"/>
          <w:szCs w:val="24"/>
        </w:rPr>
        <w:t xml:space="preserve"> 4) </w:t>
      </w:r>
      <w:r w:rsidRPr="006D09FC">
        <w:rPr>
          <w:bCs/>
          <w:sz w:val="24"/>
          <w:szCs w:val="24"/>
        </w:rPr>
        <w:t>Grant Reasonable Extensions;</w:t>
      </w:r>
      <w:r w:rsidRPr="006D09FC">
        <w:rPr>
          <w:sz w:val="24"/>
          <w:szCs w:val="24"/>
        </w:rPr>
        <w:t xml:space="preserve"> 5) </w:t>
      </w:r>
      <w:r w:rsidRPr="006D09FC">
        <w:rPr>
          <w:bCs/>
          <w:sz w:val="24"/>
          <w:szCs w:val="24"/>
        </w:rPr>
        <w:t>Avoid Inappropriate Judicial Comments in Presence of Jury.</w:t>
      </w:r>
      <w:r w:rsidR="00EE2FCD" w:rsidRPr="00EE2FCD">
        <w:rPr>
          <w:bCs/>
          <w:sz w:val="24"/>
          <w:szCs w:val="24"/>
        </w:rPr>
        <w:t xml:space="preserve"> </w:t>
      </w:r>
      <w:hyperlink r:id="rId18" w:history="1">
        <w:r w:rsidR="00E84238" w:rsidRPr="00EE2FCD">
          <w:rPr>
            <w:rStyle w:val="Hyperlink"/>
            <w:sz w:val="24"/>
            <w:szCs w:val="24"/>
            <w:u w:val="none"/>
          </w:rPr>
          <w:t>http://ebenchbk.law.umn.edu/index.php/limits_on_voir_dire</w:t>
        </w:r>
      </w:hyperlink>
    </w:p>
    <w:p w:rsidR="00122B07" w:rsidRDefault="00122B07" w:rsidP="00CC1662">
      <w:pPr>
        <w:spacing w:line="180" w:lineRule="exact"/>
        <w:rPr>
          <w:sz w:val="24"/>
          <w:szCs w:val="24"/>
        </w:rPr>
      </w:pPr>
    </w:p>
    <w:p w:rsidR="009675C0" w:rsidRDefault="009675C0" w:rsidP="009675C0">
      <w:pPr>
        <w:spacing w:line="180" w:lineRule="exact"/>
        <w:rPr>
          <w:sz w:val="24"/>
          <w:szCs w:val="24"/>
        </w:rPr>
      </w:pPr>
    </w:p>
    <w:p w:rsidR="00524E19" w:rsidRDefault="00152756" w:rsidP="00152756">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sidRPr="00A663AC">
        <w:rPr>
          <w:rFonts w:ascii="Times New Roman" w:hAnsi="Times New Roman" w:cs="Times New Roman"/>
          <w:b/>
          <w:sz w:val="24"/>
          <w:szCs w:val="24"/>
        </w:rPr>
        <w:t>1</w:t>
      </w:r>
      <w:r w:rsidR="00BF1FC4" w:rsidRPr="00A663AC">
        <w:rPr>
          <w:rFonts w:ascii="Times New Roman" w:hAnsi="Times New Roman" w:cs="Times New Roman"/>
          <w:b/>
          <w:sz w:val="24"/>
          <w:szCs w:val="24"/>
        </w:rPr>
        <w:t>4</w:t>
      </w:r>
      <w:r w:rsidR="00201F3A" w:rsidRPr="00A663AC">
        <w:rPr>
          <w:rFonts w:ascii="Times New Roman" w:hAnsi="Times New Roman" w:cs="Times New Roman"/>
          <w:b/>
          <w:sz w:val="24"/>
          <w:szCs w:val="24"/>
        </w:rPr>
        <w:t>. ORDERING DEFENDANT</w:t>
      </w:r>
      <w:r w:rsidR="00122B07" w:rsidRPr="00A663AC">
        <w:rPr>
          <w:rFonts w:ascii="Times New Roman" w:hAnsi="Times New Roman" w:cs="Times New Roman"/>
          <w:b/>
          <w:sz w:val="24"/>
          <w:szCs w:val="24"/>
        </w:rPr>
        <w:t xml:space="preserve"> TO WEAR RESTRAINTS DURING TRIAL WITH</w:t>
      </w:r>
      <w:r w:rsidR="00201F3A" w:rsidRPr="00A663AC">
        <w:rPr>
          <w:rFonts w:ascii="Times New Roman" w:hAnsi="Times New Roman" w:cs="Times New Roman"/>
          <w:b/>
          <w:sz w:val="24"/>
          <w:szCs w:val="24"/>
        </w:rPr>
        <w:t xml:space="preserve">OUT </w:t>
      </w:r>
    </w:p>
    <w:p w:rsidR="00122B07" w:rsidRPr="00A663AC" w:rsidRDefault="00524E19" w:rsidP="00152756">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Pr>
          <w:rFonts w:ascii="Times New Roman" w:hAnsi="Times New Roman" w:cs="Times New Roman"/>
          <w:b/>
          <w:sz w:val="24"/>
          <w:szCs w:val="24"/>
        </w:rPr>
        <w:t xml:space="preserve">      </w:t>
      </w:r>
      <w:r w:rsidR="00574C22" w:rsidRPr="00A663AC">
        <w:rPr>
          <w:rFonts w:ascii="Times New Roman" w:hAnsi="Times New Roman" w:cs="Times New Roman"/>
          <w:b/>
          <w:sz w:val="24"/>
          <w:szCs w:val="24"/>
        </w:rPr>
        <w:t xml:space="preserve">MAKING </w:t>
      </w:r>
      <w:r w:rsidR="00122B07" w:rsidRPr="00A663AC">
        <w:rPr>
          <w:rFonts w:ascii="Times New Roman" w:hAnsi="Times New Roman" w:cs="Times New Roman"/>
          <w:b/>
          <w:sz w:val="24"/>
          <w:szCs w:val="24"/>
        </w:rPr>
        <w:t>PROPER FINDINGS</w:t>
      </w:r>
    </w:p>
    <w:p w:rsidR="00122B07" w:rsidRPr="00122B07" w:rsidRDefault="00122B07" w:rsidP="00880B75">
      <w:pPr>
        <w:spacing w:line="180" w:lineRule="exact"/>
        <w:ind w:left="360"/>
        <w:rPr>
          <w:sz w:val="24"/>
          <w:szCs w:val="24"/>
        </w:rPr>
      </w:pPr>
    </w:p>
    <w:p w:rsidR="00957E53" w:rsidRDefault="00122B07" w:rsidP="00E95825">
      <w:pPr>
        <w:ind w:left="90"/>
        <w:jc w:val="both"/>
        <w:rPr>
          <w:rStyle w:val="Hyperlink"/>
          <w:sz w:val="24"/>
          <w:szCs w:val="24"/>
        </w:rPr>
      </w:pPr>
      <w:r w:rsidRPr="00880B75">
        <w:rPr>
          <w:sz w:val="24"/>
          <w:szCs w:val="24"/>
        </w:rPr>
        <w:t xml:space="preserve">Because of the prejudice involved in having a defendant </w:t>
      </w:r>
      <w:r w:rsidR="00F7270C">
        <w:rPr>
          <w:sz w:val="24"/>
          <w:szCs w:val="24"/>
        </w:rPr>
        <w:t xml:space="preserve">shackled or otherwise </w:t>
      </w:r>
      <w:r w:rsidRPr="00880B75">
        <w:rPr>
          <w:sz w:val="24"/>
          <w:szCs w:val="24"/>
        </w:rPr>
        <w:t>restrained, restraints MUST NOT be used “unless the trial judge has found such restraint reasonably necessary to maintain order or security</w:t>
      </w:r>
      <w:r w:rsidR="001A20B6">
        <w:rPr>
          <w:sz w:val="24"/>
          <w:szCs w:val="24"/>
        </w:rPr>
        <w:t>.”</w:t>
      </w:r>
      <w:r w:rsidRPr="00880B75">
        <w:rPr>
          <w:sz w:val="24"/>
          <w:szCs w:val="24"/>
        </w:rPr>
        <w:t xml:space="preserve"> A trial judge who orders such restraint shall state the reasons on the record outside the presence of the jury</w:t>
      </w:r>
      <w:r w:rsidR="001A20B6">
        <w:rPr>
          <w:sz w:val="24"/>
          <w:szCs w:val="24"/>
        </w:rPr>
        <w:t>.”</w:t>
      </w:r>
      <w:r w:rsidRPr="00880B75">
        <w:rPr>
          <w:sz w:val="24"/>
          <w:szCs w:val="24"/>
        </w:rPr>
        <w:t xml:space="preserve"> The Supreme Court has approved a non-exclusive list of 9 factors to be considered in making the decision of whether to restrain the defendant. See Judicial Training Update 13-5 (Ordering Defendants </w:t>
      </w:r>
      <w:proofErr w:type="gramStart"/>
      <w:r w:rsidRPr="00880B75">
        <w:rPr>
          <w:sz w:val="24"/>
          <w:szCs w:val="24"/>
        </w:rPr>
        <w:t>To Wear Restraints During</w:t>
      </w:r>
      <w:proofErr w:type="gramEnd"/>
      <w:r w:rsidRPr="00880B75">
        <w:rPr>
          <w:sz w:val="24"/>
          <w:szCs w:val="24"/>
        </w:rPr>
        <w:t xml:space="preserve"> Trial); </w:t>
      </w:r>
      <w:hyperlink r:id="rId19" w:history="1">
        <w:r w:rsidRPr="00880B75">
          <w:rPr>
            <w:rStyle w:val="Hyperlink"/>
            <w:color w:val="auto"/>
            <w:sz w:val="24"/>
            <w:szCs w:val="24"/>
            <w:u w:val="none"/>
          </w:rPr>
          <w:t>Rule 26.03</w:t>
        </w:r>
      </w:hyperlink>
      <w:r w:rsidRPr="00880B75">
        <w:rPr>
          <w:sz w:val="24"/>
          <w:szCs w:val="24"/>
        </w:rPr>
        <w:t xml:space="preserve">, </w:t>
      </w:r>
      <w:proofErr w:type="spellStart"/>
      <w:r w:rsidRPr="00880B75">
        <w:rPr>
          <w:sz w:val="24"/>
          <w:szCs w:val="24"/>
        </w:rPr>
        <w:t>subd</w:t>
      </w:r>
      <w:proofErr w:type="spellEnd"/>
      <w:r w:rsidRPr="00880B75">
        <w:rPr>
          <w:sz w:val="24"/>
          <w:szCs w:val="24"/>
        </w:rPr>
        <w:t xml:space="preserve">. 2(b), Rules of Criminal Procedure; </w:t>
      </w:r>
      <w:r w:rsidRPr="001F34DD">
        <w:rPr>
          <w:sz w:val="24"/>
          <w:szCs w:val="24"/>
          <w:u w:val="single"/>
        </w:rPr>
        <w:t>State v. Jones,</w:t>
      </w:r>
      <w:r w:rsidRPr="00880B75">
        <w:rPr>
          <w:sz w:val="24"/>
          <w:szCs w:val="24"/>
        </w:rPr>
        <w:t xml:space="preserve"> 678 N.W.2d 1 (</w:t>
      </w:r>
      <w:proofErr w:type="spellStart"/>
      <w:r w:rsidRPr="00880B75">
        <w:rPr>
          <w:sz w:val="24"/>
          <w:szCs w:val="24"/>
        </w:rPr>
        <w:t>Minn</w:t>
      </w:r>
      <w:proofErr w:type="spellEnd"/>
      <w:r w:rsidRPr="00880B75">
        <w:rPr>
          <w:sz w:val="24"/>
          <w:szCs w:val="24"/>
        </w:rPr>
        <w:t xml:space="preserve"> 2004); </w:t>
      </w:r>
      <w:hyperlink r:id="rId20" w:history="1">
        <w:r w:rsidRPr="00880B75">
          <w:rPr>
            <w:rStyle w:val="Hyperlink"/>
            <w:sz w:val="24"/>
            <w:szCs w:val="24"/>
          </w:rPr>
          <w:t>http://ebenchbk.law.umn.edu/index.php/before_trial</w:t>
        </w:r>
      </w:hyperlink>
    </w:p>
    <w:p w:rsidR="008E56D7" w:rsidRDefault="008E56D7" w:rsidP="00E95825">
      <w:pPr>
        <w:ind w:left="90"/>
        <w:jc w:val="both"/>
        <w:rPr>
          <w:rStyle w:val="Hyperlink"/>
          <w:sz w:val="24"/>
          <w:szCs w:val="24"/>
        </w:rPr>
      </w:pPr>
    </w:p>
    <w:p w:rsidR="008E56D7" w:rsidRDefault="008E56D7" w:rsidP="00A663AC">
      <w:pPr>
        <w:spacing w:line="180" w:lineRule="exact"/>
        <w:jc w:val="both"/>
        <w:rPr>
          <w:rStyle w:val="Hyperlink"/>
          <w:sz w:val="24"/>
          <w:szCs w:val="24"/>
        </w:rPr>
      </w:pPr>
    </w:p>
    <w:p w:rsidR="00A663AC" w:rsidRDefault="00A663AC" w:rsidP="00A663AC">
      <w:pPr>
        <w:spacing w:line="180" w:lineRule="exact"/>
        <w:jc w:val="both"/>
        <w:rPr>
          <w:rStyle w:val="Hyperlink"/>
          <w:sz w:val="24"/>
          <w:szCs w:val="24"/>
        </w:rPr>
      </w:pPr>
    </w:p>
    <w:p w:rsidR="00E05DDC" w:rsidRDefault="00BF1FC4" w:rsidP="00E95825">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252"/>
        <w:rPr>
          <w:rFonts w:ascii="Times New Roman" w:hAnsi="Times New Roman" w:cs="Times New Roman"/>
          <w:b/>
          <w:sz w:val="24"/>
          <w:szCs w:val="24"/>
        </w:rPr>
      </w:pPr>
      <w:r w:rsidRPr="00A663AC">
        <w:rPr>
          <w:rFonts w:ascii="Times New Roman" w:hAnsi="Times New Roman" w:cs="Times New Roman"/>
          <w:b/>
          <w:sz w:val="24"/>
          <w:szCs w:val="24"/>
        </w:rPr>
        <w:t>15</w:t>
      </w:r>
      <w:r w:rsidR="00E95825" w:rsidRPr="00A663AC">
        <w:rPr>
          <w:rFonts w:ascii="Times New Roman" w:hAnsi="Times New Roman" w:cs="Times New Roman"/>
          <w:b/>
          <w:sz w:val="24"/>
          <w:szCs w:val="24"/>
        </w:rPr>
        <w:t xml:space="preserve">. FAILURE TO MAKE ADEQUATE FINDINGS TO SUPPORT COURT’S RULING ON A </w:t>
      </w:r>
    </w:p>
    <w:p w:rsidR="00E95825" w:rsidRPr="00A663AC" w:rsidRDefault="00E05DDC" w:rsidP="00E95825">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252"/>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sidR="00E95825" w:rsidRPr="00A663AC">
        <w:rPr>
          <w:rFonts w:ascii="Times New Roman" w:hAnsi="Times New Roman" w:cs="Times New Roman"/>
          <w:b/>
          <w:sz w:val="24"/>
          <w:szCs w:val="24"/>
        </w:rPr>
        <w:t>“BATSON” CHALLENGE DURING VOIR DIRE.</w:t>
      </w:r>
      <w:proofErr w:type="gramEnd"/>
    </w:p>
    <w:p w:rsidR="00E95825" w:rsidRDefault="00E95825" w:rsidP="00E95825">
      <w:pPr>
        <w:spacing w:line="180" w:lineRule="exact"/>
        <w:jc w:val="both"/>
        <w:rPr>
          <w:rFonts w:eastAsia="Times New Roman" w:cs="Times New Roman"/>
          <w:color w:val="4F81BD"/>
          <w:sz w:val="24"/>
          <w:szCs w:val="24"/>
        </w:rPr>
      </w:pPr>
    </w:p>
    <w:p w:rsidR="00E95825" w:rsidRDefault="00E95825" w:rsidP="00E95825">
      <w:pPr>
        <w:ind w:left="90"/>
        <w:jc w:val="both"/>
        <w:rPr>
          <w:rFonts w:eastAsia="Times New Roman" w:cs="Times New Roman"/>
          <w:sz w:val="24"/>
          <w:szCs w:val="24"/>
        </w:rPr>
      </w:pPr>
      <w:r w:rsidRPr="005342E0">
        <w:rPr>
          <w:rFonts w:eastAsia="Times New Roman" w:cs="Times New Roman"/>
          <w:sz w:val="24"/>
          <w:szCs w:val="24"/>
        </w:rPr>
        <w:t>Neither the state nor the defendant may make peremptory strikes on the basis of race or gender. The Supreme Court has established a three-step analysis that the court MUST follow to properly rule on a “Batson” challenge.</w:t>
      </w:r>
      <w:r w:rsidR="00E05DDC">
        <w:rPr>
          <w:rFonts w:eastAsia="Times New Roman" w:cs="Times New Roman"/>
          <w:sz w:val="24"/>
          <w:szCs w:val="24"/>
        </w:rPr>
        <w:t xml:space="preserve"> See Judicial Training Update 13-2 (Jury Selection “Batson” Challenge). </w:t>
      </w:r>
      <w:r w:rsidRPr="005342E0">
        <w:rPr>
          <w:rFonts w:eastAsia="Times New Roman" w:cs="Times New Roman"/>
          <w:sz w:val="24"/>
          <w:szCs w:val="24"/>
        </w:rPr>
        <w:t xml:space="preserve">If the court erroneously denies a defendant’s “Batson” challenge defendant is automatically entitled to a new trial. </w:t>
      </w:r>
      <w:proofErr w:type="gramStart"/>
      <w:r w:rsidRPr="001F34DD">
        <w:rPr>
          <w:rFonts w:eastAsia="Times New Roman" w:cs="Times New Roman"/>
          <w:sz w:val="24"/>
          <w:szCs w:val="24"/>
          <w:u w:val="single"/>
        </w:rPr>
        <w:t>State v. Campbell,</w:t>
      </w:r>
      <w:r>
        <w:rPr>
          <w:rFonts w:eastAsia="Times New Roman" w:cs="Times New Roman"/>
          <w:sz w:val="24"/>
          <w:szCs w:val="24"/>
        </w:rPr>
        <w:t xml:space="preserve"> 772 N.W.2d 858 (Minn.App.2009); M</w:t>
      </w:r>
      <w:r w:rsidR="00E05DDC">
        <w:rPr>
          <w:rFonts w:eastAsia="Times New Roman" w:cs="Times New Roman"/>
          <w:sz w:val="24"/>
          <w:szCs w:val="24"/>
        </w:rPr>
        <w:t xml:space="preserve">inn. R. Crim. P. 26.02, </w:t>
      </w:r>
      <w:proofErr w:type="spellStart"/>
      <w:r w:rsidR="00E05DDC">
        <w:rPr>
          <w:rFonts w:eastAsia="Times New Roman" w:cs="Times New Roman"/>
          <w:sz w:val="24"/>
          <w:szCs w:val="24"/>
        </w:rPr>
        <w:t>Subd</w:t>
      </w:r>
      <w:proofErr w:type="spellEnd"/>
      <w:r w:rsidR="00E05DDC">
        <w:rPr>
          <w:rFonts w:eastAsia="Times New Roman" w:cs="Times New Roman"/>
          <w:sz w:val="24"/>
          <w:szCs w:val="24"/>
        </w:rPr>
        <w:t>.</w:t>
      </w:r>
      <w:proofErr w:type="gramEnd"/>
      <w:r w:rsidR="00E05DDC">
        <w:rPr>
          <w:rFonts w:eastAsia="Times New Roman" w:cs="Times New Roman"/>
          <w:sz w:val="24"/>
          <w:szCs w:val="24"/>
        </w:rPr>
        <w:t xml:space="preserve"> 7.</w:t>
      </w:r>
    </w:p>
    <w:p w:rsidR="00E95825" w:rsidRDefault="00E95825" w:rsidP="009675C0">
      <w:pPr>
        <w:spacing w:line="180" w:lineRule="exact"/>
        <w:ind w:left="86"/>
        <w:jc w:val="both"/>
        <w:rPr>
          <w:rFonts w:eastAsia="Times New Roman" w:cs="Times New Roman"/>
          <w:sz w:val="24"/>
          <w:szCs w:val="24"/>
        </w:rPr>
      </w:pPr>
    </w:p>
    <w:p w:rsidR="008E56D7" w:rsidRDefault="008E56D7" w:rsidP="009675C0">
      <w:pPr>
        <w:spacing w:line="180" w:lineRule="exact"/>
        <w:ind w:left="86"/>
        <w:jc w:val="both"/>
        <w:rPr>
          <w:rFonts w:eastAsia="Times New Roman" w:cs="Times New Roman"/>
          <w:sz w:val="24"/>
          <w:szCs w:val="24"/>
        </w:rPr>
      </w:pPr>
    </w:p>
    <w:p w:rsidR="00CC1662" w:rsidRDefault="00CC1662" w:rsidP="00CC1662">
      <w:pPr>
        <w:spacing w:line="180" w:lineRule="exact"/>
        <w:ind w:left="86"/>
        <w:jc w:val="both"/>
        <w:rPr>
          <w:rFonts w:eastAsia="Times New Roman" w:cs="Times New Roman"/>
          <w:sz w:val="24"/>
          <w:szCs w:val="24"/>
        </w:rPr>
      </w:pPr>
    </w:p>
    <w:p w:rsidR="00152756" w:rsidRPr="00A663AC" w:rsidRDefault="00152756" w:rsidP="00152756">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sidRPr="00A663AC">
        <w:rPr>
          <w:rFonts w:ascii="Times New Roman" w:hAnsi="Times New Roman" w:cs="Times New Roman"/>
          <w:b/>
          <w:sz w:val="24"/>
          <w:szCs w:val="24"/>
        </w:rPr>
        <w:t>1</w:t>
      </w:r>
      <w:r w:rsidR="00BF1FC4" w:rsidRPr="00A663AC">
        <w:rPr>
          <w:rFonts w:ascii="Times New Roman" w:hAnsi="Times New Roman" w:cs="Times New Roman"/>
          <w:b/>
          <w:sz w:val="24"/>
          <w:szCs w:val="24"/>
        </w:rPr>
        <w:t>6</w:t>
      </w:r>
      <w:r w:rsidRPr="00A663AC">
        <w:rPr>
          <w:rFonts w:ascii="Times New Roman" w:hAnsi="Times New Roman" w:cs="Times New Roman"/>
          <w:b/>
          <w:sz w:val="24"/>
          <w:szCs w:val="24"/>
        </w:rPr>
        <w:t xml:space="preserve">. REFUSAL TO ALLOW DEFENDANT’S WITNESS TO TESTIFY BECAUSE </w:t>
      </w:r>
    </w:p>
    <w:p w:rsidR="00E95825" w:rsidRPr="00A663AC" w:rsidRDefault="00152756" w:rsidP="00F25F19">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rPr>
          <w:rFonts w:ascii="Times New Roman" w:hAnsi="Times New Roman" w:cs="Times New Roman"/>
          <w:b/>
          <w:sz w:val="24"/>
          <w:szCs w:val="24"/>
        </w:rPr>
      </w:pPr>
      <w:r w:rsidRPr="00A663AC">
        <w:rPr>
          <w:rFonts w:ascii="Times New Roman" w:hAnsi="Times New Roman" w:cs="Times New Roman"/>
          <w:b/>
          <w:sz w:val="24"/>
          <w:szCs w:val="24"/>
        </w:rPr>
        <w:t xml:space="preserve">      DEFENDANT FAILED TO NOTIFY PROSECUTION OF WITNESS NAME</w:t>
      </w:r>
    </w:p>
    <w:p w:rsidR="00E95825" w:rsidRDefault="00E95825" w:rsidP="00E95825">
      <w:pPr>
        <w:spacing w:line="180" w:lineRule="exact"/>
        <w:ind w:left="86"/>
        <w:jc w:val="both"/>
        <w:rPr>
          <w:sz w:val="24"/>
          <w:szCs w:val="24"/>
        </w:rPr>
      </w:pPr>
    </w:p>
    <w:p w:rsidR="00BF1FC4" w:rsidRDefault="00F25F19" w:rsidP="00E05DDC">
      <w:pPr>
        <w:tabs>
          <w:tab w:val="num" w:pos="720"/>
        </w:tabs>
        <w:spacing w:after="240"/>
        <w:ind w:left="86"/>
        <w:jc w:val="both"/>
        <w:rPr>
          <w:rFonts w:eastAsia="Times New Roman" w:cs="Times New Roman"/>
          <w:sz w:val="24"/>
          <w:szCs w:val="24"/>
          <w:lang w:val="en"/>
        </w:rPr>
      </w:pPr>
      <w:r w:rsidRPr="00F25F19">
        <w:rPr>
          <w:rFonts w:eastAsia="Times New Roman" w:cs="Times New Roman"/>
          <w:sz w:val="24"/>
          <w:szCs w:val="24"/>
          <w:lang w:val="en"/>
        </w:rPr>
        <w:t>In all felony and gross misdemeanor cases, “[t]he defendant shall supply the prosecuting attorney with the names and addresses of persons whom the defendant intends to call as witnesses at the trial,” and “[t]he prosecuting attorney shall disclose to defense counsel the names and addresses of the persons intended to be called as witnesses at the trial.” Sanctions for a failure to disclose are at the trial court’s discretion. There are three optio</w:t>
      </w:r>
      <w:r w:rsidR="00824537">
        <w:rPr>
          <w:rFonts w:eastAsia="Times New Roman" w:cs="Times New Roman"/>
          <w:sz w:val="24"/>
          <w:szCs w:val="24"/>
          <w:lang w:val="en"/>
        </w:rPr>
        <w:t>ns: (1) do nothing; (2) g</w:t>
      </w:r>
      <w:r w:rsidRPr="00F25F19">
        <w:rPr>
          <w:rFonts w:eastAsia="Times New Roman" w:cs="Times New Roman"/>
          <w:sz w:val="24"/>
          <w:szCs w:val="24"/>
          <w:lang w:val="en"/>
        </w:rPr>
        <w:t xml:space="preserve">rant </w:t>
      </w:r>
      <w:r w:rsidR="00E05DDC">
        <w:rPr>
          <w:rFonts w:eastAsia="Times New Roman" w:cs="Times New Roman"/>
          <w:sz w:val="24"/>
          <w:szCs w:val="24"/>
          <w:lang w:val="en"/>
        </w:rPr>
        <w:t>opposing party a continuance; or</w:t>
      </w:r>
      <w:r w:rsidR="00824537">
        <w:rPr>
          <w:rFonts w:eastAsia="Times New Roman" w:cs="Times New Roman"/>
          <w:sz w:val="24"/>
          <w:szCs w:val="24"/>
          <w:lang w:val="en"/>
        </w:rPr>
        <w:t xml:space="preserve"> (3) p</w:t>
      </w:r>
      <w:r w:rsidRPr="00F25F19">
        <w:rPr>
          <w:rFonts w:eastAsia="Times New Roman" w:cs="Times New Roman"/>
          <w:sz w:val="24"/>
          <w:szCs w:val="24"/>
          <w:lang w:val="en"/>
        </w:rPr>
        <w:t xml:space="preserve">reclude the witness from testifying. Excluding the witness from testifying is the harshest sanction and should only </w:t>
      </w:r>
      <w:r w:rsidR="007E71AC">
        <w:rPr>
          <w:rFonts w:eastAsia="Times New Roman" w:cs="Times New Roman"/>
          <w:sz w:val="24"/>
          <w:szCs w:val="24"/>
          <w:lang w:val="en"/>
        </w:rPr>
        <w:t>be ordered</w:t>
      </w:r>
      <w:r w:rsidRPr="00F25F19">
        <w:rPr>
          <w:rFonts w:eastAsia="Times New Roman" w:cs="Times New Roman"/>
          <w:sz w:val="24"/>
          <w:szCs w:val="24"/>
          <w:lang w:val="en"/>
        </w:rPr>
        <w:t xml:space="preserve"> after the court has considered the following factors</w:t>
      </w:r>
      <w:r w:rsidR="007E71AC">
        <w:rPr>
          <w:rFonts w:eastAsia="Times New Roman" w:cs="Times New Roman"/>
          <w:sz w:val="24"/>
          <w:szCs w:val="24"/>
          <w:lang w:val="en"/>
        </w:rPr>
        <w:t xml:space="preserve"> (commonly referred to as the Lindsey factors): </w:t>
      </w:r>
    </w:p>
    <w:p w:rsidR="007E71AC" w:rsidRPr="00B0138D" w:rsidRDefault="00F25F19" w:rsidP="00E05DDC">
      <w:pPr>
        <w:tabs>
          <w:tab w:val="num" w:pos="720"/>
        </w:tabs>
        <w:spacing w:after="240" w:line="276" w:lineRule="auto"/>
        <w:ind w:left="86"/>
        <w:rPr>
          <w:rFonts w:eastAsia="Times New Roman" w:cs="Times New Roman"/>
          <w:sz w:val="24"/>
          <w:szCs w:val="24"/>
          <w:lang w:val="en"/>
        </w:rPr>
      </w:pPr>
      <w:proofErr w:type="gramStart"/>
      <w:r w:rsidRPr="00142CC5">
        <w:rPr>
          <w:rFonts w:eastAsia="Times New Roman" w:cs="Times New Roman"/>
          <w:sz w:val="24"/>
          <w:szCs w:val="24"/>
          <w:lang w:val="en"/>
        </w:rPr>
        <w:t xml:space="preserve">(1) </w:t>
      </w:r>
      <w:r w:rsidRPr="00F25F19">
        <w:rPr>
          <w:rFonts w:eastAsia="Times New Roman" w:cs="Times New Roman"/>
          <w:sz w:val="24"/>
          <w:szCs w:val="24"/>
          <w:lang w:val="en"/>
        </w:rPr>
        <w:t>The reason why disclosure was not made</w:t>
      </w:r>
      <w:r w:rsidRPr="00142CC5">
        <w:rPr>
          <w:rFonts w:eastAsia="Times New Roman" w:cs="Times New Roman"/>
          <w:sz w:val="24"/>
          <w:szCs w:val="24"/>
          <w:lang w:val="en"/>
        </w:rPr>
        <w:t xml:space="preserve"> (intentional or inadvertent)</w:t>
      </w:r>
      <w:r w:rsidRPr="00F25F19">
        <w:rPr>
          <w:rFonts w:eastAsia="Times New Roman" w:cs="Times New Roman"/>
          <w:sz w:val="24"/>
          <w:szCs w:val="24"/>
          <w:lang w:val="en"/>
        </w:rPr>
        <w:t>;</w:t>
      </w:r>
      <w:r w:rsidRPr="00142CC5">
        <w:rPr>
          <w:rFonts w:eastAsia="Times New Roman" w:cs="Times New Roman"/>
          <w:sz w:val="24"/>
          <w:szCs w:val="24"/>
          <w:lang w:val="en"/>
        </w:rPr>
        <w:t xml:space="preserve"> </w:t>
      </w:r>
      <w:r w:rsidR="00BF1FC4">
        <w:rPr>
          <w:rFonts w:eastAsia="Times New Roman" w:cs="Times New Roman"/>
          <w:sz w:val="24"/>
          <w:szCs w:val="24"/>
          <w:lang w:val="en"/>
        </w:rPr>
        <w:t xml:space="preserve">                                                         </w:t>
      </w:r>
      <w:r w:rsidRPr="00142CC5">
        <w:rPr>
          <w:rFonts w:eastAsia="Times New Roman" w:cs="Times New Roman"/>
          <w:sz w:val="24"/>
          <w:szCs w:val="24"/>
          <w:lang w:val="en"/>
        </w:rPr>
        <w:t>(2)</w:t>
      </w:r>
      <w:r w:rsidRPr="00F25F19">
        <w:rPr>
          <w:rFonts w:eastAsia="Times New Roman" w:cs="Times New Roman"/>
          <w:sz w:val="24"/>
          <w:szCs w:val="24"/>
          <w:lang w:val="en"/>
        </w:rPr>
        <w:t xml:space="preserve"> The extent of prejudice to the opposing party;</w:t>
      </w:r>
      <w:r w:rsidR="00142CC5">
        <w:rPr>
          <w:rFonts w:eastAsia="Times New Roman" w:cs="Times New Roman"/>
          <w:sz w:val="24"/>
          <w:szCs w:val="24"/>
          <w:lang w:val="en"/>
        </w:rPr>
        <w:t xml:space="preserve"> </w:t>
      </w:r>
      <w:r w:rsidR="00BF1FC4">
        <w:rPr>
          <w:rFonts w:eastAsia="Times New Roman" w:cs="Times New Roman"/>
          <w:sz w:val="24"/>
          <w:szCs w:val="24"/>
          <w:lang w:val="en"/>
        </w:rPr>
        <w:t xml:space="preserve">                                                                                                    </w:t>
      </w:r>
      <w:r w:rsidR="00142CC5">
        <w:rPr>
          <w:rFonts w:eastAsia="Times New Roman" w:cs="Times New Roman"/>
          <w:sz w:val="24"/>
          <w:szCs w:val="24"/>
          <w:lang w:val="en"/>
        </w:rPr>
        <w:t>(3)</w:t>
      </w:r>
      <w:r w:rsidR="00142CC5" w:rsidRPr="00142CC5">
        <w:rPr>
          <w:rFonts w:eastAsia="Times New Roman" w:cs="Times New Roman"/>
          <w:sz w:val="24"/>
          <w:szCs w:val="24"/>
          <w:lang w:val="en"/>
        </w:rPr>
        <w:t xml:space="preserve"> </w:t>
      </w:r>
      <w:r w:rsidRPr="00F25F19">
        <w:rPr>
          <w:rFonts w:eastAsia="Times New Roman" w:cs="Times New Roman"/>
          <w:sz w:val="24"/>
          <w:szCs w:val="24"/>
          <w:lang w:val="en"/>
        </w:rPr>
        <w:t>The feasibility of rectifying that prejudice with a continuance.</w:t>
      </w:r>
      <w:proofErr w:type="gramEnd"/>
      <w:r w:rsidR="00142CC5" w:rsidRPr="00142CC5">
        <w:rPr>
          <w:rFonts w:eastAsia="Times New Roman" w:cs="Times New Roman"/>
          <w:sz w:val="24"/>
          <w:szCs w:val="24"/>
          <w:lang w:val="en"/>
        </w:rPr>
        <w:t xml:space="preserve"> </w:t>
      </w:r>
      <w:r w:rsidR="007E71AC">
        <w:rPr>
          <w:rFonts w:eastAsia="Times New Roman" w:cs="Times New Roman"/>
          <w:sz w:val="24"/>
          <w:szCs w:val="24"/>
          <w:lang w:val="en"/>
        </w:rPr>
        <w:t xml:space="preserve">                                                                   </w:t>
      </w:r>
      <w:proofErr w:type="gramStart"/>
      <w:r w:rsidR="007E71AC" w:rsidRPr="00142CC5">
        <w:rPr>
          <w:iCs/>
          <w:sz w:val="24"/>
          <w:szCs w:val="24"/>
          <w:lang w:val="en"/>
        </w:rPr>
        <w:t>State v. Lindsey</w:t>
      </w:r>
      <w:r w:rsidR="007E71AC" w:rsidRPr="00142CC5">
        <w:rPr>
          <w:sz w:val="24"/>
          <w:szCs w:val="24"/>
          <w:lang w:val="en"/>
        </w:rPr>
        <w:t xml:space="preserve">, </w:t>
      </w:r>
      <w:r w:rsidR="007E71AC">
        <w:rPr>
          <w:sz w:val="24"/>
          <w:szCs w:val="24"/>
          <w:lang w:val="en"/>
        </w:rPr>
        <w:t>284 N.W.2d 368 (Minn.1979)</w:t>
      </w:r>
      <w:r w:rsidR="00E05DDC">
        <w:rPr>
          <w:sz w:val="24"/>
          <w:szCs w:val="24"/>
          <w:lang w:val="en"/>
        </w:rPr>
        <w:t>.</w:t>
      </w:r>
      <w:proofErr w:type="gramEnd"/>
    </w:p>
    <w:p w:rsidR="00E95825" w:rsidRPr="008E56D7" w:rsidRDefault="00E95825" w:rsidP="008E56D7">
      <w:pPr>
        <w:tabs>
          <w:tab w:val="num" w:pos="720"/>
        </w:tabs>
        <w:spacing w:after="240" w:line="288" w:lineRule="atLeast"/>
        <w:ind w:left="90"/>
        <w:rPr>
          <w:sz w:val="24"/>
          <w:szCs w:val="24"/>
        </w:rPr>
      </w:pPr>
      <w:r w:rsidRPr="001F34DD">
        <w:rPr>
          <w:sz w:val="24"/>
          <w:szCs w:val="24"/>
          <w:u w:val="single"/>
        </w:rPr>
        <w:t xml:space="preserve">State v. </w:t>
      </w:r>
      <w:proofErr w:type="spellStart"/>
      <w:r w:rsidRPr="001F34DD">
        <w:rPr>
          <w:sz w:val="24"/>
          <w:szCs w:val="24"/>
          <w:u w:val="single"/>
        </w:rPr>
        <w:t>Rasinski</w:t>
      </w:r>
      <w:proofErr w:type="spellEnd"/>
      <w:r w:rsidRPr="001F34DD">
        <w:rPr>
          <w:sz w:val="24"/>
          <w:szCs w:val="24"/>
          <w:u w:val="single"/>
        </w:rPr>
        <w:t>,</w:t>
      </w:r>
      <w:r w:rsidRPr="00142CC5">
        <w:rPr>
          <w:sz w:val="24"/>
          <w:szCs w:val="24"/>
        </w:rPr>
        <w:t xml:space="preserve"> 472 N.W.2d 645, 649 (Minn. 1991) (“Our cases may be read to condone the preclusion of a witness only in extreme cases of violation of discovery rules by a defendant, where prejudice to prosecution cannot be cured by any other means.”). </w:t>
      </w:r>
      <w:hyperlink r:id="rId21" w:history="1">
        <w:r w:rsidR="00BF1FC4" w:rsidRPr="00E4324D">
          <w:rPr>
            <w:rStyle w:val="Hyperlink"/>
            <w:sz w:val="24"/>
            <w:szCs w:val="24"/>
          </w:rPr>
          <w:t>http://ebenchbk.law.umn.edu/index.php/consequences/sanctions_for_failure_of_a_party_in_criminal_case_to_put_a_name_on_witness_list</w:t>
        </w:r>
      </w:hyperlink>
    </w:p>
    <w:p w:rsidR="00BF1FC4" w:rsidRDefault="00BF1FC4" w:rsidP="009675C0">
      <w:pPr>
        <w:spacing w:line="180" w:lineRule="exact"/>
        <w:jc w:val="both"/>
        <w:rPr>
          <w:rFonts w:eastAsia="Times New Roman" w:cs="Times New Roman"/>
          <w:color w:val="4F81BD"/>
          <w:sz w:val="24"/>
          <w:szCs w:val="24"/>
        </w:rPr>
      </w:pPr>
    </w:p>
    <w:p w:rsidR="008E56D7" w:rsidRDefault="008E56D7" w:rsidP="009675C0">
      <w:pPr>
        <w:spacing w:line="180" w:lineRule="exact"/>
        <w:jc w:val="both"/>
        <w:rPr>
          <w:rFonts w:eastAsia="Times New Roman" w:cs="Times New Roman"/>
          <w:color w:val="4F81BD"/>
          <w:sz w:val="24"/>
          <w:szCs w:val="24"/>
        </w:rPr>
      </w:pPr>
    </w:p>
    <w:p w:rsidR="00E95825" w:rsidRPr="00A663AC" w:rsidRDefault="00152756" w:rsidP="00E95825">
      <w:pPr>
        <w:ind w:left="90"/>
        <w:jc w:val="both"/>
        <w:rPr>
          <w:rFonts w:ascii="Times New Roman" w:eastAsia="Times New Roman" w:hAnsi="Times New Roman" w:cs="Times New Roman"/>
          <w:b/>
          <w:sz w:val="24"/>
          <w:szCs w:val="24"/>
          <w:bdr w:val="single" w:sz="12" w:space="0" w:color="auto"/>
          <w:shd w:val="clear" w:color="auto" w:fill="D9D9D9" w:themeFill="background1" w:themeFillShade="D9"/>
        </w:rPr>
      </w:pPr>
      <w:r w:rsidRPr="00A663AC">
        <w:rPr>
          <w:rFonts w:ascii="Times New Roman" w:eastAsia="Times New Roman" w:hAnsi="Times New Roman" w:cs="Times New Roman"/>
          <w:b/>
          <w:sz w:val="24"/>
          <w:szCs w:val="24"/>
          <w:bdr w:val="single" w:sz="12" w:space="0" w:color="auto"/>
          <w:shd w:val="clear" w:color="auto" w:fill="D9D9D9" w:themeFill="background1" w:themeFillShade="D9"/>
        </w:rPr>
        <w:t xml:space="preserve"> 1</w:t>
      </w:r>
      <w:r w:rsidR="00BF1FC4" w:rsidRPr="00A663AC">
        <w:rPr>
          <w:rFonts w:ascii="Times New Roman" w:eastAsia="Times New Roman" w:hAnsi="Times New Roman" w:cs="Times New Roman"/>
          <w:b/>
          <w:sz w:val="24"/>
          <w:szCs w:val="24"/>
          <w:bdr w:val="single" w:sz="12" w:space="0" w:color="auto"/>
          <w:shd w:val="clear" w:color="auto" w:fill="D9D9D9" w:themeFill="background1" w:themeFillShade="D9"/>
        </w:rPr>
        <w:t>7</w:t>
      </w:r>
      <w:r w:rsidR="00CC1662" w:rsidRPr="00A663AC">
        <w:rPr>
          <w:rFonts w:ascii="Times New Roman" w:eastAsia="Times New Roman" w:hAnsi="Times New Roman" w:cs="Times New Roman"/>
          <w:b/>
          <w:sz w:val="24"/>
          <w:szCs w:val="24"/>
          <w:bdr w:val="single" w:sz="12" w:space="0" w:color="auto"/>
          <w:shd w:val="clear" w:color="auto" w:fill="D9D9D9" w:themeFill="background1" w:themeFillShade="D9"/>
        </w:rPr>
        <w:t xml:space="preserve">. </w:t>
      </w:r>
      <w:r w:rsidR="00E95825" w:rsidRPr="00A663AC">
        <w:rPr>
          <w:rFonts w:ascii="Times New Roman" w:eastAsia="Times New Roman" w:hAnsi="Times New Roman" w:cs="Times New Roman"/>
          <w:b/>
          <w:sz w:val="24"/>
          <w:szCs w:val="24"/>
          <w:bdr w:val="single" w:sz="12" w:space="0" w:color="auto"/>
          <w:shd w:val="clear" w:color="auto" w:fill="D9D9D9" w:themeFill="background1" w:themeFillShade="D9"/>
        </w:rPr>
        <w:t>JUDICIAL COMMUNICATION WITH JURY DURING DELIBERATIONS</w:t>
      </w:r>
    </w:p>
    <w:p w:rsidR="00E95825" w:rsidRDefault="00E95825" w:rsidP="00E95825">
      <w:pPr>
        <w:spacing w:line="180" w:lineRule="exact"/>
        <w:jc w:val="both"/>
        <w:rPr>
          <w:rFonts w:eastAsia="Times New Roman" w:cs="Times New Roman"/>
          <w:color w:val="4F81BD"/>
          <w:sz w:val="24"/>
          <w:szCs w:val="24"/>
        </w:rPr>
      </w:pPr>
    </w:p>
    <w:p w:rsidR="00E95825" w:rsidRDefault="00E95825" w:rsidP="00E95825">
      <w:pPr>
        <w:ind w:left="90"/>
        <w:jc w:val="both"/>
        <w:rPr>
          <w:sz w:val="24"/>
          <w:szCs w:val="24"/>
        </w:rPr>
      </w:pPr>
      <w:r w:rsidRPr="00F90BAB">
        <w:rPr>
          <w:rFonts w:eastAsia="Times New Roman" w:cs="Times New Roman"/>
          <w:sz w:val="24"/>
          <w:szCs w:val="24"/>
        </w:rPr>
        <w:t>It is fundamental that all proceedings in the trial of a criminal case shall be open and public and shall be conducted in the presence of defendant and counsel.  The same is true with respect to any communication between the judge and jury after the case is submitted and the jury has begun deliberations.</w:t>
      </w:r>
      <w:r>
        <w:rPr>
          <w:rFonts w:eastAsia="Times New Roman" w:cs="Times New Roman"/>
          <w:sz w:val="24"/>
          <w:szCs w:val="24"/>
        </w:rPr>
        <w:t xml:space="preserve"> If the court needs to communicate with the jury during deliberations the best practice is</w:t>
      </w:r>
      <w:r w:rsidRPr="00C83B49">
        <w:rPr>
          <w:rFonts w:eastAsiaTheme="minorEastAsia"/>
          <w:color w:val="000000" w:themeColor="text1"/>
          <w:kern w:val="24"/>
          <w:sz w:val="24"/>
          <w:szCs w:val="24"/>
        </w:rPr>
        <w:t xml:space="preserve"> for the court to convene counsel and the defendant in the courtroom and make a contemporaneous record of all communications with the jury, both those that are housekeeping and those that are not, so that</w:t>
      </w:r>
      <w:r>
        <w:rPr>
          <w:rFonts w:eastAsiaTheme="minorEastAsia"/>
          <w:color w:val="000000" w:themeColor="text1"/>
          <w:kern w:val="24"/>
          <w:sz w:val="24"/>
          <w:szCs w:val="24"/>
        </w:rPr>
        <w:t xml:space="preserve"> the record for appeal is clear.</w:t>
      </w:r>
      <w:r w:rsidRPr="00F90BAB">
        <w:rPr>
          <w:i/>
          <w:sz w:val="24"/>
          <w:szCs w:val="24"/>
        </w:rPr>
        <w:t xml:space="preserve"> </w:t>
      </w:r>
      <w:r>
        <w:rPr>
          <w:sz w:val="24"/>
          <w:szCs w:val="24"/>
        </w:rPr>
        <w:t>In most cases, it is judicial error</w:t>
      </w:r>
      <w:r w:rsidRPr="00F90BAB">
        <w:rPr>
          <w:sz w:val="24"/>
          <w:szCs w:val="24"/>
        </w:rPr>
        <w:t xml:space="preserve"> for the trial court to communicate with the jury </w:t>
      </w:r>
      <w:r>
        <w:rPr>
          <w:sz w:val="24"/>
          <w:szCs w:val="24"/>
        </w:rPr>
        <w:t>without notice to and outside</w:t>
      </w:r>
      <w:r w:rsidRPr="00F90BAB">
        <w:rPr>
          <w:sz w:val="24"/>
          <w:szCs w:val="24"/>
        </w:rPr>
        <w:t xml:space="preserve"> the presence of defendant and his counsel</w:t>
      </w:r>
      <w:r>
        <w:rPr>
          <w:sz w:val="24"/>
          <w:szCs w:val="24"/>
        </w:rPr>
        <w:t xml:space="preserve">. </w:t>
      </w:r>
      <w:proofErr w:type="gramStart"/>
      <w:r w:rsidRPr="001F34DD">
        <w:rPr>
          <w:sz w:val="24"/>
          <w:szCs w:val="24"/>
          <w:u w:val="single"/>
        </w:rPr>
        <w:t>State v. Kelley,</w:t>
      </w:r>
      <w:r w:rsidRPr="00083F3E">
        <w:rPr>
          <w:sz w:val="24"/>
          <w:szCs w:val="24"/>
        </w:rPr>
        <w:t xml:space="preserve"> 517 N.W.2d 905</w:t>
      </w:r>
      <w:r>
        <w:rPr>
          <w:sz w:val="24"/>
          <w:szCs w:val="24"/>
        </w:rPr>
        <w:t>, 908</w:t>
      </w:r>
      <w:r w:rsidRPr="00083F3E">
        <w:rPr>
          <w:sz w:val="24"/>
          <w:szCs w:val="24"/>
        </w:rPr>
        <w:t xml:space="preserve"> (Minn. 1994)</w:t>
      </w:r>
      <w:r w:rsidR="00CC1662">
        <w:rPr>
          <w:sz w:val="24"/>
          <w:szCs w:val="24"/>
        </w:rPr>
        <w:t>.</w:t>
      </w:r>
      <w:proofErr w:type="gramEnd"/>
    </w:p>
    <w:p w:rsidR="009675C0" w:rsidRDefault="009675C0" w:rsidP="008178B0">
      <w:pPr>
        <w:jc w:val="both"/>
        <w:rPr>
          <w:rFonts w:cs="Times New Roman"/>
          <w:sz w:val="24"/>
          <w:szCs w:val="24"/>
          <w:shd w:val="clear" w:color="auto" w:fill="FFFFFF" w:themeFill="background1"/>
        </w:rPr>
      </w:pPr>
    </w:p>
    <w:p w:rsidR="008E56D7" w:rsidRDefault="008E56D7" w:rsidP="008E56D7">
      <w:pPr>
        <w:spacing w:line="180" w:lineRule="exact"/>
        <w:jc w:val="both"/>
        <w:rPr>
          <w:rFonts w:cs="Times New Roman"/>
          <w:sz w:val="24"/>
          <w:szCs w:val="24"/>
          <w:shd w:val="clear" w:color="auto" w:fill="FFFFFF" w:themeFill="background1"/>
        </w:rPr>
      </w:pPr>
    </w:p>
    <w:p w:rsidR="004E50B7" w:rsidRDefault="004E50B7" w:rsidP="0006052A">
      <w:pPr>
        <w:spacing w:line="120" w:lineRule="exact"/>
        <w:jc w:val="both"/>
        <w:rPr>
          <w:rFonts w:cs="Times New Roman"/>
          <w:sz w:val="24"/>
          <w:szCs w:val="24"/>
          <w:shd w:val="clear" w:color="auto" w:fill="FFFFFF" w:themeFill="background1"/>
        </w:rPr>
      </w:pPr>
    </w:p>
    <w:p w:rsidR="00A236D1" w:rsidRPr="008178B0" w:rsidRDefault="00A236D1" w:rsidP="00A236D1">
      <w:pPr>
        <w:spacing w:line="180" w:lineRule="exact"/>
        <w:jc w:val="both"/>
        <w:rPr>
          <w:rFonts w:cs="Times New Roman"/>
          <w:sz w:val="24"/>
          <w:szCs w:val="24"/>
          <w:shd w:val="clear" w:color="auto" w:fill="FFFFFF" w:themeFill="background1"/>
        </w:rPr>
      </w:pPr>
    </w:p>
    <w:p w:rsidR="00A91D53" w:rsidRDefault="00CC1662" w:rsidP="00957E53">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jc w:val="both"/>
        <w:rPr>
          <w:rFonts w:ascii="Times New Roman" w:hAnsi="Times New Roman" w:cs="Times New Roman"/>
          <w:b/>
          <w:sz w:val="24"/>
          <w:szCs w:val="24"/>
        </w:rPr>
      </w:pPr>
      <w:r w:rsidRPr="00A663AC">
        <w:rPr>
          <w:rFonts w:ascii="Times New Roman" w:hAnsi="Times New Roman" w:cs="Times New Roman"/>
          <w:b/>
          <w:sz w:val="24"/>
          <w:szCs w:val="24"/>
        </w:rPr>
        <w:t>1</w:t>
      </w:r>
      <w:r w:rsidR="00BF1FC4" w:rsidRPr="00A663AC">
        <w:rPr>
          <w:rFonts w:ascii="Times New Roman" w:hAnsi="Times New Roman" w:cs="Times New Roman"/>
          <w:b/>
          <w:sz w:val="24"/>
          <w:szCs w:val="24"/>
        </w:rPr>
        <w:t>8</w:t>
      </w:r>
      <w:r w:rsidR="00A91D53">
        <w:rPr>
          <w:rFonts w:ascii="Times New Roman" w:hAnsi="Times New Roman" w:cs="Times New Roman"/>
          <w:b/>
          <w:sz w:val="24"/>
          <w:szCs w:val="24"/>
        </w:rPr>
        <w:t>. FAILURE TO ADDRESS AND</w:t>
      </w:r>
      <w:r w:rsidR="00083F3E" w:rsidRPr="00A663AC">
        <w:rPr>
          <w:rFonts w:ascii="Times New Roman" w:hAnsi="Times New Roman" w:cs="Times New Roman"/>
          <w:b/>
          <w:sz w:val="24"/>
          <w:szCs w:val="24"/>
        </w:rPr>
        <w:t xml:space="preserve"> DECIDE ALL ISSUES RAISED IN MOTIONS</w:t>
      </w:r>
      <w:r w:rsidR="00A91D53">
        <w:rPr>
          <w:rFonts w:ascii="Times New Roman" w:hAnsi="Times New Roman" w:cs="Times New Roman"/>
          <w:b/>
          <w:sz w:val="24"/>
          <w:szCs w:val="24"/>
        </w:rPr>
        <w:t xml:space="preserve"> </w:t>
      </w:r>
      <w:r w:rsidR="00083F3E" w:rsidRPr="00A663AC">
        <w:rPr>
          <w:rFonts w:ascii="Times New Roman" w:hAnsi="Times New Roman" w:cs="Times New Roman"/>
          <w:b/>
          <w:sz w:val="24"/>
          <w:szCs w:val="24"/>
        </w:rPr>
        <w:t xml:space="preserve">AND </w:t>
      </w:r>
    </w:p>
    <w:p w:rsidR="0077028D" w:rsidRPr="00A663AC" w:rsidRDefault="00A91D53" w:rsidP="00957E53">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jc w:val="both"/>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sidR="00083F3E" w:rsidRPr="00A663AC">
        <w:rPr>
          <w:rFonts w:ascii="Times New Roman" w:hAnsi="Times New Roman" w:cs="Times New Roman"/>
          <w:b/>
          <w:sz w:val="24"/>
          <w:szCs w:val="24"/>
        </w:rPr>
        <w:t>ARGUMENTS.</w:t>
      </w:r>
      <w:proofErr w:type="gramEnd"/>
    </w:p>
    <w:p w:rsidR="0077028D" w:rsidRDefault="0077028D" w:rsidP="0077028D">
      <w:pPr>
        <w:spacing w:line="180" w:lineRule="exact"/>
        <w:jc w:val="both"/>
        <w:rPr>
          <w:sz w:val="24"/>
          <w:szCs w:val="24"/>
        </w:rPr>
      </w:pPr>
    </w:p>
    <w:p w:rsidR="00A236D1" w:rsidRPr="00A236D1" w:rsidRDefault="0077028D" w:rsidP="00A236D1">
      <w:pPr>
        <w:pStyle w:val="ListParagraph"/>
        <w:numPr>
          <w:ilvl w:val="1"/>
          <w:numId w:val="38"/>
        </w:numPr>
        <w:spacing w:line="240" w:lineRule="auto"/>
        <w:ind w:left="90"/>
        <w:jc w:val="both"/>
        <w:rPr>
          <w:rFonts w:ascii="Times New Roman" w:hAnsi="Times New Roman" w:cs="Times New Roman"/>
          <w:sz w:val="24"/>
          <w:szCs w:val="24"/>
          <w:shd w:val="clear" w:color="auto" w:fill="FFFFFF" w:themeFill="background1"/>
        </w:rPr>
      </w:pPr>
      <w:r>
        <w:rPr>
          <w:sz w:val="24"/>
          <w:szCs w:val="24"/>
        </w:rPr>
        <w:t>If the court</w:t>
      </w:r>
      <w:r w:rsidR="00083F3E" w:rsidRPr="008178B0">
        <w:rPr>
          <w:sz w:val="24"/>
          <w:szCs w:val="24"/>
        </w:rPr>
        <w:t xml:space="preserve"> choose</w:t>
      </w:r>
      <w:r>
        <w:rPr>
          <w:sz w:val="24"/>
          <w:szCs w:val="24"/>
        </w:rPr>
        <w:t>s NOT to decide an issue, the judge</w:t>
      </w:r>
      <w:r w:rsidR="00083F3E" w:rsidRPr="008178B0">
        <w:rPr>
          <w:sz w:val="24"/>
          <w:szCs w:val="24"/>
        </w:rPr>
        <w:t xml:space="preserve"> should, at a minimum, provide an </w:t>
      </w:r>
      <w:r w:rsidR="00083F3E" w:rsidRPr="00A91D53">
        <w:rPr>
          <w:i/>
          <w:sz w:val="24"/>
          <w:szCs w:val="24"/>
        </w:rPr>
        <w:t>explanation</w:t>
      </w:r>
      <w:r w:rsidR="00083F3E" w:rsidRPr="008178B0">
        <w:rPr>
          <w:sz w:val="24"/>
          <w:szCs w:val="24"/>
        </w:rPr>
        <w:t xml:space="preserve"> (even a brief one) as to why the matter is not being decided, or need not be decided (e.g., some other issue in the case is fully dispositive of the action).  For example:</w:t>
      </w:r>
      <w:r w:rsidR="00D61B95">
        <w:rPr>
          <w:sz w:val="24"/>
          <w:szCs w:val="24"/>
        </w:rPr>
        <w:t xml:space="preserve"> </w:t>
      </w:r>
      <w:r w:rsidR="00083F3E" w:rsidRPr="00083F3E">
        <w:rPr>
          <w:i/>
          <w:sz w:val="24"/>
          <w:szCs w:val="24"/>
          <w:u w:val="single"/>
        </w:rPr>
        <w:t xml:space="preserve">In re Estate of </w:t>
      </w:r>
      <w:proofErr w:type="spellStart"/>
      <w:r w:rsidR="00083F3E" w:rsidRPr="00083F3E">
        <w:rPr>
          <w:i/>
          <w:sz w:val="24"/>
          <w:szCs w:val="24"/>
          <w:u w:val="single"/>
        </w:rPr>
        <w:t>Eckley</w:t>
      </w:r>
      <w:proofErr w:type="spellEnd"/>
      <w:r w:rsidR="00083F3E" w:rsidRPr="00083F3E">
        <w:rPr>
          <w:i/>
          <w:sz w:val="24"/>
          <w:szCs w:val="24"/>
        </w:rPr>
        <w:t xml:space="preserve">, </w:t>
      </w:r>
      <w:r w:rsidR="00083F3E" w:rsidRPr="00083F3E">
        <w:rPr>
          <w:sz w:val="24"/>
          <w:szCs w:val="24"/>
        </w:rPr>
        <w:t>780 N.W.2d 407, 414-15 (Minn. App. 2010) Case remanded because Judge failed to consider specific argume</w:t>
      </w:r>
      <w:r w:rsidR="00D61B95">
        <w:rPr>
          <w:sz w:val="24"/>
          <w:szCs w:val="24"/>
        </w:rPr>
        <w:t xml:space="preserve">nts </w:t>
      </w:r>
      <w:r w:rsidR="00A236D1">
        <w:rPr>
          <w:sz w:val="24"/>
          <w:szCs w:val="24"/>
        </w:rPr>
        <w:t>clearly made by the parties;</w:t>
      </w:r>
      <w:r w:rsidR="00D61B95">
        <w:rPr>
          <w:sz w:val="24"/>
          <w:szCs w:val="24"/>
        </w:rPr>
        <w:t xml:space="preserve"> </w:t>
      </w:r>
      <w:r w:rsidR="00083F3E" w:rsidRPr="00083F3E">
        <w:rPr>
          <w:i/>
          <w:sz w:val="24"/>
          <w:szCs w:val="24"/>
          <w:u w:val="single"/>
        </w:rPr>
        <w:t xml:space="preserve">State v. </w:t>
      </w:r>
      <w:proofErr w:type="spellStart"/>
      <w:r w:rsidR="00083F3E" w:rsidRPr="00083F3E">
        <w:rPr>
          <w:i/>
          <w:sz w:val="24"/>
          <w:szCs w:val="24"/>
          <w:u w:val="single"/>
        </w:rPr>
        <w:t>Stanke</w:t>
      </w:r>
      <w:proofErr w:type="spellEnd"/>
      <w:r w:rsidR="00083F3E" w:rsidRPr="00083F3E">
        <w:rPr>
          <w:i/>
          <w:sz w:val="24"/>
          <w:szCs w:val="24"/>
        </w:rPr>
        <w:t xml:space="preserve">, </w:t>
      </w:r>
      <w:r w:rsidR="00083F3E" w:rsidRPr="00083F3E">
        <w:rPr>
          <w:sz w:val="24"/>
          <w:szCs w:val="24"/>
        </w:rPr>
        <w:t xml:space="preserve">764 N.W.2d 824, 828 (Minn. 2009) Failure to address severe aggravating factors in sentencing ordinarily results in a remand to the District </w:t>
      </w:r>
      <w:r w:rsidR="00A236D1">
        <w:rPr>
          <w:sz w:val="24"/>
          <w:szCs w:val="24"/>
        </w:rPr>
        <w:t xml:space="preserve">Court; </w:t>
      </w:r>
      <w:r w:rsidR="00A236D1" w:rsidRPr="00A236D1">
        <w:rPr>
          <w:i/>
          <w:sz w:val="24"/>
          <w:szCs w:val="24"/>
          <w:u w:val="single"/>
        </w:rPr>
        <w:t>State v. Jones</w:t>
      </w:r>
      <w:r w:rsidR="00A236D1" w:rsidRPr="00A236D1">
        <w:rPr>
          <w:i/>
          <w:sz w:val="24"/>
          <w:szCs w:val="24"/>
        </w:rPr>
        <w:t xml:space="preserve">, </w:t>
      </w:r>
      <w:r w:rsidR="00A236D1" w:rsidRPr="00A236D1">
        <w:rPr>
          <w:sz w:val="24"/>
          <w:szCs w:val="24"/>
        </w:rPr>
        <w:t xml:space="preserve">772 N.W.2d 496, 508 (Minn. 2009) Noting that defendant’s application for counsel was denied, but there were neither findings nor any explanation on the record as to the “reasons for denying the application,” which made it “impossible to apply an abuse-of-discretion standard of review of the Court’s denial.”  </w:t>
      </w:r>
    </w:p>
    <w:p w:rsidR="00A236D1" w:rsidRPr="00A236D1" w:rsidRDefault="00A236D1" w:rsidP="0006052A">
      <w:pPr>
        <w:pStyle w:val="ListParagraph"/>
        <w:numPr>
          <w:ilvl w:val="1"/>
          <w:numId w:val="38"/>
        </w:numPr>
        <w:spacing w:line="120" w:lineRule="exact"/>
        <w:ind w:left="86"/>
        <w:jc w:val="both"/>
        <w:rPr>
          <w:rFonts w:ascii="Times New Roman" w:hAnsi="Times New Roman" w:cs="Times New Roman"/>
          <w:sz w:val="24"/>
          <w:szCs w:val="24"/>
          <w:shd w:val="clear" w:color="auto" w:fill="FFFFFF" w:themeFill="background1"/>
        </w:rPr>
      </w:pPr>
    </w:p>
    <w:p w:rsidR="00E95825" w:rsidRPr="00A663AC" w:rsidRDefault="00CC1662" w:rsidP="00E95825">
      <w:pPr>
        <w:ind w:left="90"/>
        <w:jc w:val="both"/>
        <w:rPr>
          <w:rFonts w:ascii="Times New Roman" w:hAnsi="Times New Roman" w:cs="Times New Roman"/>
          <w:sz w:val="24"/>
          <w:szCs w:val="24"/>
          <w:bdr w:val="single" w:sz="12" w:space="0" w:color="auto"/>
        </w:rPr>
      </w:pPr>
      <w:r>
        <w:rPr>
          <w:b/>
          <w:sz w:val="28"/>
          <w:szCs w:val="28"/>
          <w:bdr w:val="single" w:sz="12" w:space="0" w:color="auto"/>
          <w:shd w:val="clear" w:color="auto" w:fill="D9D9D9" w:themeFill="background1" w:themeFillShade="D9"/>
        </w:rPr>
        <w:t xml:space="preserve"> </w:t>
      </w:r>
      <w:r w:rsidR="00BF1FC4" w:rsidRPr="00A663AC">
        <w:rPr>
          <w:rFonts w:ascii="Times New Roman" w:hAnsi="Times New Roman" w:cs="Times New Roman"/>
          <w:b/>
          <w:sz w:val="24"/>
          <w:szCs w:val="24"/>
          <w:bdr w:val="single" w:sz="12" w:space="0" w:color="auto"/>
          <w:shd w:val="clear" w:color="auto" w:fill="D9D9D9" w:themeFill="background1" w:themeFillShade="D9"/>
        </w:rPr>
        <w:t>19</w:t>
      </w:r>
      <w:r w:rsidR="00E95825" w:rsidRPr="00A663AC">
        <w:rPr>
          <w:rFonts w:ascii="Times New Roman" w:hAnsi="Times New Roman" w:cs="Times New Roman"/>
          <w:b/>
          <w:sz w:val="24"/>
          <w:szCs w:val="24"/>
          <w:bdr w:val="single" w:sz="12" w:space="0" w:color="auto"/>
          <w:shd w:val="clear" w:color="auto" w:fill="D9D9D9" w:themeFill="background1" w:themeFillShade="D9"/>
        </w:rPr>
        <w:t>. CIVIL LITIGATION - SUMMARY JUDGMENT – IMPROPER FINDINGS</w:t>
      </w:r>
      <w:r w:rsidR="00E95825" w:rsidRPr="00A663AC">
        <w:rPr>
          <w:rFonts w:ascii="Times New Roman" w:hAnsi="Times New Roman" w:cs="Times New Roman"/>
          <w:sz w:val="24"/>
          <w:szCs w:val="24"/>
          <w:bdr w:val="single" w:sz="12" w:space="0" w:color="auto"/>
        </w:rPr>
        <w:t xml:space="preserve"> </w:t>
      </w:r>
    </w:p>
    <w:p w:rsidR="00E95825" w:rsidRDefault="00E95825" w:rsidP="00E95825">
      <w:pPr>
        <w:pStyle w:val="ListParagraph"/>
        <w:spacing w:line="180" w:lineRule="exact"/>
        <w:ind w:left="0"/>
        <w:jc w:val="both"/>
        <w:rPr>
          <w:sz w:val="24"/>
          <w:szCs w:val="24"/>
        </w:rPr>
      </w:pPr>
    </w:p>
    <w:p w:rsidR="00E200CA" w:rsidRPr="001F34DD" w:rsidRDefault="00E95825" w:rsidP="00844624">
      <w:pPr>
        <w:pStyle w:val="ListParagraph"/>
        <w:spacing w:line="240" w:lineRule="auto"/>
        <w:ind w:left="90"/>
        <w:jc w:val="both"/>
        <w:rPr>
          <w:sz w:val="24"/>
          <w:szCs w:val="24"/>
        </w:rPr>
      </w:pPr>
      <w:r>
        <w:rPr>
          <w:sz w:val="24"/>
          <w:szCs w:val="24"/>
        </w:rPr>
        <w:t>The court should NOT make</w:t>
      </w:r>
      <w:r w:rsidRPr="00E84238">
        <w:rPr>
          <w:sz w:val="24"/>
          <w:szCs w:val="24"/>
        </w:rPr>
        <w:t xml:space="preserve"> findings of fact </w:t>
      </w:r>
      <w:r>
        <w:rPr>
          <w:sz w:val="24"/>
          <w:szCs w:val="24"/>
        </w:rPr>
        <w:t>on disputed material issues raised in a motion for</w:t>
      </w:r>
      <w:r w:rsidRPr="00E84238">
        <w:rPr>
          <w:sz w:val="24"/>
          <w:szCs w:val="24"/>
        </w:rPr>
        <w:t xml:space="preserve"> Summary Judgment. </w:t>
      </w:r>
      <w:r>
        <w:rPr>
          <w:sz w:val="24"/>
          <w:szCs w:val="24"/>
        </w:rPr>
        <w:t>In addition, the court should NOT resolve credibility questions, draw inferences, or assess</w:t>
      </w:r>
      <w:r w:rsidRPr="00E84238">
        <w:rPr>
          <w:sz w:val="24"/>
          <w:szCs w:val="24"/>
        </w:rPr>
        <w:t xml:space="preserve"> the weight of the evidence.  These are all matters for the trier of fact and </w:t>
      </w:r>
      <w:r>
        <w:rPr>
          <w:sz w:val="24"/>
          <w:szCs w:val="24"/>
        </w:rPr>
        <w:t>should not be addressed by the c</w:t>
      </w:r>
      <w:r w:rsidRPr="00E84238">
        <w:rPr>
          <w:sz w:val="24"/>
          <w:szCs w:val="24"/>
        </w:rPr>
        <w:t xml:space="preserve">ourt on Summary Judgment. </w:t>
      </w:r>
      <w:r w:rsidRPr="001F34DD">
        <w:rPr>
          <w:sz w:val="24"/>
          <w:szCs w:val="24"/>
        </w:rPr>
        <w:t>See Minn. Rule. Civ. Pro. 56.</w:t>
      </w:r>
    </w:p>
    <w:p w:rsidR="008E56D7" w:rsidRPr="00A236D1" w:rsidRDefault="008E56D7" w:rsidP="00A236D1">
      <w:pPr>
        <w:spacing w:line="120" w:lineRule="exact"/>
        <w:jc w:val="both"/>
        <w:rPr>
          <w:sz w:val="24"/>
          <w:szCs w:val="24"/>
        </w:rPr>
      </w:pPr>
    </w:p>
    <w:p w:rsidR="00A236D1" w:rsidRDefault="00CC1662" w:rsidP="00330481">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jc w:val="both"/>
        <w:rPr>
          <w:rFonts w:ascii="Times New Roman" w:eastAsia="Times New Roman" w:hAnsi="Times New Roman" w:cs="Times New Roman"/>
          <w:b/>
          <w:sz w:val="24"/>
          <w:szCs w:val="24"/>
        </w:rPr>
      </w:pPr>
      <w:r w:rsidRPr="00A663AC">
        <w:rPr>
          <w:rFonts w:ascii="Times New Roman" w:eastAsia="Times New Roman" w:hAnsi="Times New Roman" w:cs="Times New Roman"/>
          <w:b/>
          <w:sz w:val="24"/>
          <w:szCs w:val="24"/>
        </w:rPr>
        <w:t>2</w:t>
      </w:r>
      <w:r w:rsidR="00BF1FC4" w:rsidRPr="00A663AC">
        <w:rPr>
          <w:rFonts w:ascii="Times New Roman" w:eastAsia="Times New Roman" w:hAnsi="Times New Roman" w:cs="Times New Roman"/>
          <w:b/>
          <w:sz w:val="24"/>
          <w:szCs w:val="24"/>
        </w:rPr>
        <w:t>0</w:t>
      </w:r>
      <w:r w:rsidR="009A4A84" w:rsidRPr="00A663AC">
        <w:rPr>
          <w:rFonts w:ascii="Times New Roman" w:eastAsia="Times New Roman" w:hAnsi="Times New Roman" w:cs="Times New Roman"/>
          <w:b/>
          <w:sz w:val="24"/>
          <w:szCs w:val="24"/>
        </w:rPr>
        <w:t xml:space="preserve">. FAILURE TO MAKE STATUTORILY REQUIRED </w:t>
      </w:r>
      <w:r w:rsidR="00871522" w:rsidRPr="00A663AC">
        <w:rPr>
          <w:rFonts w:ascii="Times New Roman" w:eastAsia="Times New Roman" w:hAnsi="Times New Roman" w:cs="Times New Roman"/>
          <w:b/>
          <w:sz w:val="24"/>
          <w:szCs w:val="24"/>
        </w:rPr>
        <w:t>“</w:t>
      </w:r>
      <w:r w:rsidR="009A4A84" w:rsidRPr="00A663AC">
        <w:rPr>
          <w:rFonts w:ascii="Times New Roman" w:eastAsia="Times New Roman" w:hAnsi="Times New Roman" w:cs="Times New Roman"/>
          <w:b/>
          <w:sz w:val="24"/>
          <w:szCs w:val="24"/>
        </w:rPr>
        <w:t>FINDINGS OF FACT</w:t>
      </w:r>
      <w:r w:rsidR="00871522" w:rsidRPr="00A663AC">
        <w:rPr>
          <w:rFonts w:ascii="Times New Roman" w:eastAsia="Times New Roman" w:hAnsi="Times New Roman" w:cs="Times New Roman"/>
          <w:b/>
          <w:sz w:val="24"/>
          <w:szCs w:val="24"/>
        </w:rPr>
        <w:t>”</w:t>
      </w:r>
      <w:r w:rsidR="009A4A84" w:rsidRPr="00A663AC">
        <w:rPr>
          <w:rFonts w:ascii="Times New Roman" w:eastAsia="Times New Roman" w:hAnsi="Times New Roman" w:cs="Times New Roman"/>
          <w:b/>
          <w:sz w:val="24"/>
          <w:szCs w:val="24"/>
        </w:rPr>
        <w:t xml:space="preserve"> AND FAILURE </w:t>
      </w:r>
    </w:p>
    <w:p w:rsidR="00A236D1" w:rsidRDefault="00A236D1" w:rsidP="00330481">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9A4A84" w:rsidRPr="00A663AC">
        <w:rPr>
          <w:rFonts w:ascii="Times New Roman" w:eastAsia="Times New Roman" w:hAnsi="Times New Roman" w:cs="Times New Roman"/>
          <w:b/>
          <w:sz w:val="24"/>
          <w:szCs w:val="24"/>
        </w:rPr>
        <w:t xml:space="preserve">TO RESOLVE </w:t>
      </w:r>
      <w:r w:rsidR="00871522" w:rsidRPr="00A663AC">
        <w:rPr>
          <w:rFonts w:ascii="Times New Roman" w:eastAsia="Times New Roman" w:hAnsi="Times New Roman" w:cs="Times New Roman"/>
          <w:b/>
          <w:sz w:val="24"/>
          <w:szCs w:val="24"/>
        </w:rPr>
        <w:t>“</w:t>
      </w:r>
      <w:r w:rsidR="009A4A84" w:rsidRPr="00A663AC">
        <w:rPr>
          <w:rFonts w:ascii="Times New Roman" w:eastAsia="Times New Roman" w:hAnsi="Times New Roman" w:cs="Times New Roman"/>
          <w:b/>
          <w:sz w:val="24"/>
          <w:szCs w:val="24"/>
        </w:rPr>
        <w:t>CREDIBILITY CONFLICTS</w:t>
      </w:r>
      <w:r w:rsidR="00871522" w:rsidRPr="00A663AC">
        <w:rPr>
          <w:rFonts w:ascii="Times New Roman" w:eastAsia="Times New Roman" w:hAnsi="Times New Roman" w:cs="Times New Roman"/>
          <w:b/>
          <w:sz w:val="24"/>
          <w:szCs w:val="24"/>
        </w:rPr>
        <w:t>”</w:t>
      </w:r>
      <w:r w:rsidR="009A4A84" w:rsidRPr="00A663AC">
        <w:rPr>
          <w:rFonts w:ascii="Times New Roman" w:eastAsia="Times New Roman" w:hAnsi="Times New Roman" w:cs="Times New Roman"/>
          <w:b/>
          <w:sz w:val="24"/>
          <w:szCs w:val="24"/>
        </w:rPr>
        <w:t xml:space="preserve"> IN EVIDENCE</w:t>
      </w:r>
      <w:r>
        <w:rPr>
          <w:rFonts w:ascii="Times New Roman" w:eastAsia="Times New Roman" w:hAnsi="Times New Roman" w:cs="Times New Roman"/>
          <w:b/>
          <w:sz w:val="24"/>
          <w:szCs w:val="24"/>
        </w:rPr>
        <w:t xml:space="preserve"> </w:t>
      </w:r>
      <w:r w:rsidR="009A4A84" w:rsidRPr="00A663AC">
        <w:rPr>
          <w:rFonts w:ascii="Times New Roman" w:eastAsia="Times New Roman" w:hAnsi="Times New Roman" w:cs="Times New Roman"/>
          <w:b/>
          <w:sz w:val="24"/>
          <w:szCs w:val="24"/>
        </w:rPr>
        <w:t xml:space="preserve">AFTER A COURT TRIAL </w:t>
      </w:r>
    </w:p>
    <w:p w:rsidR="0077028D" w:rsidRPr="00A663AC" w:rsidRDefault="00A236D1" w:rsidP="00330481">
      <w:pPr>
        <w:pBdr>
          <w:top w:val="single" w:sz="12" w:space="1" w:color="auto"/>
          <w:left w:val="single" w:sz="12" w:space="4" w:color="auto"/>
          <w:bottom w:val="single" w:sz="12" w:space="1" w:color="auto"/>
          <w:right w:val="single" w:sz="12" w:space="4" w:color="auto"/>
        </w:pBdr>
        <w:shd w:val="clear" w:color="auto" w:fill="D9D9D9" w:themeFill="background1" w:themeFillShade="D9"/>
        <w:ind w:left="180" w:right="162"/>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9A4A84" w:rsidRPr="00A663AC">
        <w:rPr>
          <w:rFonts w:ascii="Times New Roman" w:eastAsia="Times New Roman" w:hAnsi="Times New Roman" w:cs="Times New Roman"/>
          <w:b/>
          <w:sz w:val="24"/>
          <w:szCs w:val="24"/>
        </w:rPr>
        <w:t>OR OTHER CONTESTED HEARING</w:t>
      </w:r>
    </w:p>
    <w:p w:rsidR="00817CE3" w:rsidRDefault="00817CE3" w:rsidP="00817CE3">
      <w:pPr>
        <w:spacing w:line="180" w:lineRule="exact"/>
        <w:ind w:left="86"/>
        <w:jc w:val="both"/>
        <w:rPr>
          <w:sz w:val="24"/>
          <w:szCs w:val="24"/>
        </w:rPr>
      </w:pPr>
      <w:r w:rsidRPr="00817CE3">
        <w:rPr>
          <w:sz w:val="24"/>
          <w:szCs w:val="24"/>
        </w:rPr>
        <w:t xml:space="preserve"> </w:t>
      </w:r>
    </w:p>
    <w:p w:rsidR="00083F3E" w:rsidRDefault="00817CE3" w:rsidP="00817CE3">
      <w:pPr>
        <w:pStyle w:val="ListParagraph"/>
        <w:numPr>
          <w:ilvl w:val="0"/>
          <w:numId w:val="35"/>
        </w:numPr>
        <w:spacing w:line="240" w:lineRule="auto"/>
        <w:ind w:left="446"/>
        <w:jc w:val="both"/>
        <w:rPr>
          <w:sz w:val="24"/>
          <w:szCs w:val="24"/>
        </w:rPr>
      </w:pPr>
      <w:r w:rsidRPr="00817CE3">
        <w:rPr>
          <w:b/>
          <w:sz w:val="24"/>
          <w:szCs w:val="24"/>
        </w:rPr>
        <w:t>REQUIRED FINDINGS OF FACT:</w:t>
      </w:r>
      <w:r w:rsidRPr="00817CE3">
        <w:rPr>
          <w:sz w:val="24"/>
          <w:szCs w:val="24"/>
        </w:rPr>
        <w:t xml:space="preserve"> This p</w:t>
      </w:r>
      <w:r w:rsidR="00083F3E" w:rsidRPr="00817CE3">
        <w:rPr>
          <w:sz w:val="24"/>
          <w:szCs w:val="24"/>
        </w:rPr>
        <w:t xml:space="preserve">roblem </w:t>
      </w:r>
      <w:r w:rsidR="00F464BC" w:rsidRPr="00817CE3">
        <w:rPr>
          <w:sz w:val="24"/>
          <w:szCs w:val="24"/>
        </w:rPr>
        <w:t>can occur in any trial or contested hearing in which there are statutorily required findings of fact. Some examples include failing to address all of the</w:t>
      </w:r>
      <w:r w:rsidR="00083F3E" w:rsidRPr="00817CE3">
        <w:rPr>
          <w:sz w:val="24"/>
          <w:szCs w:val="24"/>
        </w:rPr>
        <w:t xml:space="preserve"> </w:t>
      </w:r>
      <w:r w:rsidR="00083F3E" w:rsidRPr="00817CE3">
        <w:rPr>
          <w:i/>
          <w:sz w:val="24"/>
          <w:szCs w:val="24"/>
        </w:rPr>
        <w:t>Austin</w:t>
      </w:r>
      <w:r w:rsidR="00083F3E" w:rsidRPr="00817CE3">
        <w:rPr>
          <w:sz w:val="24"/>
          <w:szCs w:val="24"/>
        </w:rPr>
        <w:t xml:space="preserve"> </w:t>
      </w:r>
      <w:r w:rsidR="00F464BC" w:rsidRPr="00817CE3">
        <w:rPr>
          <w:sz w:val="24"/>
          <w:szCs w:val="24"/>
        </w:rPr>
        <w:t>factors in probation revocation hearings</w:t>
      </w:r>
      <w:r w:rsidR="00083F3E" w:rsidRPr="00817CE3">
        <w:rPr>
          <w:sz w:val="24"/>
          <w:szCs w:val="24"/>
        </w:rPr>
        <w:t xml:space="preserve">, attorneys’ fees, juvenile and TPR cases, civil commitments, </w:t>
      </w:r>
      <w:r w:rsidR="004F3E08" w:rsidRPr="00817CE3">
        <w:rPr>
          <w:sz w:val="24"/>
          <w:szCs w:val="24"/>
        </w:rPr>
        <w:t xml:space="preserve">the five Dahlberg factors for temporary restraining orders, and especially in </w:t>
      </w:r>
      <w:r w:rsidR="00083F3E" w:rsidRPr="00817CE3">
        <w:rPr>
          <w:sz w:val="24"/>
          <w:szCs w:val="24"/>
        </w:rPr>
        <w:t>marriage dissolution and child custody matters.</w:t>
      </w:r>
      <w:r w:rsidR="0077028D" w:rsidRPr="00817CE3">
        <w:rPr>
          <w:sz w:val="24"/>
          <w:szCs w:val="24"/>
        </w:rPr>
        <w:t xml:space="preserve"> See </w:t>
      </w:r>
      <w:r w:rsidR="001A20B6">
        <w:rPr>
          <w:sz w:val="24"/>
          <w:szCs w:val="24"/>
        </w:rPr>
        <w:t xml:space="preserve">Judicial </w:t>
      </w:r>
      <w:r w:rsidR="0077028D" w:rsidRPr="00817CE3">
        <w:rPr>
          <w:sz w:val="24"/>
          <w:szCs w:val="24"/>
        </w:rPr>
        <w:t xml:space="preserve">Training Update 11-8 (Probation Revocations – The Austin Factors); Update 13-3 </w:t>
      </w:r>
      <w:r w:rsidR="005969E5" w:rsidRPr="00817CE3">
        <w:rPr>
          <w:sz w:val="24"/>
          <w:szCs w:val="24"/>
        </w:rPr>
        <w:t>(Post-Decree Motions To Modify</w:t>
      </w:r>
      <w:r w:rsidR="00844624">
        <w:rPr>
          <w:sz w:val="24"/>
          <w:szCs w:val="24"/>
        </w:rPr>
        <w:t xml:space="preserve"> Custody Based On Endangerment); </w:t>
      </w:r>
      <w:proofErr w:type="spellStart"/>
      <w:r w:rsidR="00844624" w:rsidRPr="0006052A">
        <w:rPr>
          <w:sz w:val="24"/>
          <w:szCs w:val="24"/>
          <w:u w:val="single"/>
        </w:rPr>
        <w:t>Edsten</w:t>
      </w:r>
      <w:proofErr w:type="spellEnd"/>
      <w:r w:rsidR="00844624" w:rsidRPr="0006052A">
        <w:rPr>
          <w:sz w:val="24"/>
          <w:szCs w:val="24"/>
          <w:u w:val="single"/>
        </w:rPr>
        <w:t xml:space="preserve"> v. </w:t>
      </w:r>
      <w:proofErr w:type="spellStart"/>
      <w:r w:rsidR="00844624" w:rsidRPr="0006052A">
        <w:rPr>
          <w:sz w:val="24"/>
          <w:szCs w:val="24"/>
          <w:u w:val="single"/>
        </w:rPr>
        <w:t>Edsten</w:t>
      </w:r>
      <w:proofErr w:type="spellEnd"/>
      <w:r w:rsidR="00844624">
        <w:rPr>
          <w:sz w:val="24"/>
          <w:szCs w:val="24"/>
        </w:rPr>
        <w:t xml:space="preserve">, 407 N.W.2d 102 (Minn.App.1987) (Trial court did not make the required findings, and so we must reverse and remand for finding on the statutory factors.); </w:t>
      </w:r>
      <w:r w:rsidR="00844624" w:rsidRPr="0006052A">
        <w:rPr>
          <w:sz w:val="24"/>
          <w:szCs w:val="24"/>
          <w:u w:val="single"/>
        </w:rPr>
        <w:t>In the Matter of the Welfare of N.T.K.</w:t>
      </w:r>
      <w:r w:rsidR="00844624">
        <w:rPr>
          <w:sz w:val="24"/>
          <w:szCs w:val="24"/>
        </w:rPr>
        <w:t xml:space="preserve"> 619 N.W.2d 209 (Minn.App.2000) (We have repeatedly emphasized the importance of findings in our many published decisions that hold inadequate juvenile disposition findings constitute reversible error.); </w:t>
      </w:r>
      <w:r w:rsidR="00844624" w:rsidRPr="0006052A">
        <w:rPr>
          <w:sz w:val="24"/>
          <w:szCs w:val="24"/>
          <w:u w:val="single"/>
        </w:rPr>
        <w:t>Crowley Company, Inc. v. Metropolitan Airports Commission,</w:t>
      </w:r>
      <w:r w:rsidR="00844624">
        <w:rPr>
          <w:sz w:val="24"/>
          <w:szCs w:val="24"/>
        </w:rPr>
        <w:t xml:space="preserve"> 394 N.W.2d 542 (Minn.App.1986) (The purpose of requiring findings is to permit meaningful review upon appeal and it is therefore necessary that trials courts find facts and state conclusions clearly and specifically). </w:t>
      </w:r>
    </w:p>
    <w:p w:rsidR="0006052A" w:rsidRPr="00817CE3" w:rsidRDefault="0006052A" w:rsidP="0006052A">
      <w:pPr>
        <w:pStyle w:val="ListParagraph"/>
        <w:spacing w:line="120" w:lineRule="exact"/>
        <w:ind w:left="446"/>
        <w:jc w:val="both"/>
        <w:rPr>
          <w:sz w:val="24"/>
          <w:szCs w:val="24"/>
        </w:rPr>
      </w:pPr>
    </w:p>
    <w:p w:rsidR="0006052A" w:rsidRPr="0006052A" w:rsidRDefault="00817CE3" w:rsidP="0006052A">
      <w:pPr>
        <w:pStyle w:val="ListParagraph"/>
        <w:numPr>
          <w:ilvl w:val="0"/>
          <w:numId w:val="35"/>
        </w:numPr>
        <w:spacing w:line="240" w:lineRule="auto"/>
        <w:ind w:left="446"/>
        <w:jc w:val="both"/>
        <w:rPr>
          <w:rFonts w:cs="Times New Roman"/>
          <w:sz w:val="24"/>
          <w:szCs w:val="24"/>
          <w:shd w:val="clear" w:color="auto" w:fill="FFFFFF" w:themeFill="background1"/>
        </w:rPr>
      </w:pPr>
      <w:r w:rsidRPr="00817CE3">
        <w:rPr>
          <w:rFonts w:cs="Times New Roman"/>
          <w:b/>
          <w:sz w:val="24"/>
          <w:szCs w:val="24"/>
          <w:shd w:val="clear" w:color="auto" w:fill="FFFFFF" w:themeFill="background1"/>
        </w:rPr>
        <w:t>CREDIBILITY CONFLICTS IN EVIDENCE:</w:t>
      </w:r>
      <w:r>
        <w:rPr>
          <w:rFonts w:cs="Times New Roman"/>
          <w:sz w:val="24"/>
          <w:szCs w:val="24"/>
          <w:shd w:val="clear" w:color="auto" w:fill="FFFFFF" w:themeFill="background1"/>
        </w:rPr>
        <w:t xml:space="preserve"> </w:t>
      </w:r>
      <w:r w:rsidR="005969E5" w:rsidRPr="00817CE3">
        <w:rPr>
          <w:sz w:val="24"/>
          <w:szCs w:val="24"/>
        </w:rPr>
        <w:t>The court should avoid</w:t>
      </w:r>
      <w:r w:rsidR="00083F3E" w:rsidRPr="00817CE3">
        <w:rPr>
          <w:sz w:val="24"/>
          <w:szCs w:val="24"/>
        </w:rPr>
        <w:t xml:space="preserve"> “findings” that simply describe what the conflicting testimony was without resolving the conflict.</w:t>
      </w:r>
      <w:r w:rsidR="005969E5" w:rsidRPr="00817CE3">
        <w:rPr>
          <w:rFonts w:cs="Times New Roman"/>
          <w:sz w:val="24"/>
          <w:szCs w:val="24"/>
          <w:shd w:val="clear" w:color="auto" w:fill="FFFFFF" w:themeFill="background1"/>
        </w:rPr>
        <w:t xml:space="preserve"> </w:t>
      </w:r>
      <w:r w:rsidR="00083F3E" w:rsidRPr="00817CE3">
        <w:rPr>
          <w:sz w:val="24"/>
          <w:szCs w:val="24"/>
        </w:rPr>
        <w:t xml:space="preserve">The Court may make specific credibility findings (although these are not required), or it may simply indicate which version it found persuasive.  No special wording is required as long as the Court can get beyond the </w:t>
      </w:r>
      <w:r w:rsidR="00083F3E" w:rsidRPr="00817CE3">
        <w:rPr>
          <w:sz w:val="24"/>
          <w:szCs w:val="24"/>
          <w:u w:val="single"/>
        </w:rPr>
        <w:t>descriptive</w:t>
      </w:r>
      <w:r w:rsidR="00083F3E" w:rsidRPr="00817CE3">
        <w:rPr>
          <w:sz w:val="24"/>
          <w:szCs w:val="24"/>
        </w:rPr>
        <w:t xml:space="preserve"> and into the </w:t>
      </w:r>
      <w:r w:rsidR="00083F3E" w:rsidRPr="00817CE3">
        <w:rPr>
          <w:sz w:val="24"/>
          <w:szCs w:val="24"/>
          <w:u w:val="single"/>
        </w:rPr>
        <w:t>evaluative</w:t>
      </w:r>
      <w:r w:rsidR="00083F3E" w:rsidRPr="00817CE3">
        <w:rPr>
          <w:sz w:val="24"/>
          <w:szCs w:val="24"/>
        </w:rPr>
        <w:t xml:space="preserve">. </w:t>
      </w:r>
    </w:p>
    <w:p w:rsidR="0006052A" w:rsidRPr="0006052A" w:rsidRDefault="0006052A" w:rsidP="0006052A">
      <w:pPr>
        <w:spacing w:line="120" w:lineRule="exact"/>
        <w:jc w:val="both"/>
        <w:rPr>
          <w:rFonts w:cs="Times New Roman"/>
          <w:sz w:val="24"/>
          <w:szCs w:val="24"/>
          <w:shd w:val="clear" w:color="auto" w:fill="FFFFFF" w:themeFill="background1"/>
        </w:rPr>
      </w:pPr>
    </w:p>
    <w:p w:rsidR="00480BEC" w:rsidRPr="00065768" w:rsidRDefault="00480BEC" w:rsidP="0038611C">
      <w:pPr>
        <w:jc w:val="both"/>
        <w:rPr>
          <w:rFonts w:eastAsia="Times New Roman" w:cs="Times New Roman"/>
          <w:b/>
          <w:sz w:val="24"/>
          <w:szCs w:val="24"/>
        </w:rPr>
      </w:pPr>
      <w:r w:rsidRPr="00065768">
        <w:rPr>
          <w:rFonts w:eastAsia="Times New Roman" w:cs="Times New Roman"/>
          <w:b/>
          <w:sz w:val="24"/>
          <w:szCs w:val="24"/>
        </w:rPr>
        <w:t>RESOURCES: U of M Law Professor Steve Simon; Jennifer Nomura, U of M Law School 3</w:t>
      </w:r>
      <w:r w:rsidRPr="00065768">
        <w:rPr>
          <w:rFonts w:eastAsia="Times New Roman" w:cs="Times New Roman"/>
          <w:b/>
          <w:sz w:val="24"/>
          <w:szCs w:val="24"/>
          <w:vertAlign w:val="superscript"/>
        </w:rPr>
        <w:t>rd</w:t>
      </w:r>
      <w:r w:rsidRPr="00065768">
        <w:rPr>
          <w:rFonts w:eastAsia="Times New Roman" w:cs="Times New Roman"/>
          <w:b/>
          <w:sz w:val="24"/>
          <w:szCs w:val="24"/>
        </w:rPr>
        <w:t xml:space="preserve"> Year Extern.</w:t>
      </w:r>
    </w:p>
    <w:sectPr w:rsidR="00480BEC" w:rsidRPr="00065768" w:rsidSect="00F25FCF">
      <w:headerReference w:type="default" r:id="rId22"/>
      <w:footerReference w:type="default" r:id="rId23"/>
      <w:pgSz w:w="12240" w:h="15840"/>
      <w:pgMar w:top="720" w:right="864" w:bottom="720" w:left="864" w:header="720" w:footer="720"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FF5" w:rsidRDefault="00B96FF5" w:rsidP="00360EF7">
      <w:r>
        <w:separator/>
      </w:r>
    </w:p>
  </w:endnote>
  <w:endnote w:type="continuationSeparator" w:id="0">
    <w:p w:rsidR="00B96FF5" w:rsidRDefault="00B96FF5" w:rsidP="0036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FF5" w:rsidRPr="009D024F" w:rsidRDefault="00B96FF5" w:rsidP="009D024F">
    <w:pPr>
      <w:pStyle w:val="Footer"/>
      <w:jc w:val="center"/>
      <w:rPr>
        <w:b/>
        <w:sz w:val="20"/>
        <w:szCs w:val="20"/>
      </w:rPr>
    </w:pPr>
    <w:r w:rsidRPr="009D024F">
      <w:rPr>
        <w:b/>
        <w:sz w:val="20"/>
        <w:szCs w:val="20"/>
      </w:rPr>
      <w:t xml:space="preserve">Hon. Alan F. Pendleton, Anoka County District Court, Anoka, </w:t>
    </w:r>
    <w:proofErr w:type="spellStart"/>
    <w:r w:rsidRPr="009D024F">
      <w:rPr>
        <w:b/>
        <w:sz w:val="20"/>
        <w:szCs w:val="20"/>
      </w:rPr>
      <w:t>Mn</w:t>
    </w:r>
    <w:proofErr w:type="spellEnd"/>
    <w:r w:rsidRPr="009D024F">
      <w:rPr>
        <w:b/>
        <w:sz w:val="20"/>
        <w:szCs w:val="20"/>
      </w:rPr>
      <w:t xml:space="preserve"> 55303; 763-422-7309</w:t>
    </w:r>
  </w:p>
  <w:p w:rsidR="00B96FF5" w:rsidRDefault="00B96F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FF5" w:rsidRDefault="00B96FF5" w:rsidP="00360EF7">
      <w:r>
        <w:separator/>
      </w:r>
    </w:p>
  </w:footnote>
  <w:footnote w:type="continuationSeparator" w:id="0">
    <w:p w:rsidR="00B96FF5" w:rsidRDefault="00B96FF5" w:rsidP="00360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FF5" w:rsidRDefault="00B96FF5">
    <w:pPr>
      <w:pStyle w:val="Header"/>
    </w:pPr>
    <w:r>
      <w:tab/>
      <w:t xml:space="preserve">              </w:t>
    </w:r>
    <w:r>
      <w:tab/>
    </w:r>
  </w:p>
  <w:p w:rsidR="00B96FF5" w:rsidRPr="00160546" w:rsidRDefault="00BE70A8" w:rsidP="00160546">
    <w:pPr>
      <w:pStyle w:val="Header"/>
      <w:rPr>
        <w:sz w:val="18"/>
        <w:szCs w:val="18"/>
      </w:rPr>
    </w:pPr>
    <w:r>
      <w:rPr>
        <w:rFonts w:ascii="Times New Roman" w:hAnsi="Times New Roman" w:cs="Times New Roman"/>
        <w:b/>
        <w:sz w:val="18"/>
        <w:szCs w:val="18"/>
      </w:rPr>
      <w:t xml:space="preserve">  </w:t>
    </w:r>
    <w:r w:rsidR="009E36FA">
      <w:rPr>
        <w:rFonts w:ascii="Times New Roman" w:hAnsi="Times New Roman" w:cs="Times New Roman"/>
        <w:b/>
        <w:sz w:val="18"/>
        <w:szCs w:val="18"/>
      </w:rPr>
      <w:t xml:space="preserve"> </w:t>
    </w:r>
    <w:r>
      <w:rPr>
        <w:rFonts w:ascii="Times New Roman" w:hAnsi="Times New Roman" w:cs="Times New Roman"/>
        <w:b/>
        <w:sz w:val="18"/>
        <w:szCs w:val="18"/>
      </w:rPr>
      <w:t xml:space="preserve"> </w:t>
    </w:r>
    <w:r w:rsidR="00AF6C35">
      <w:rPr>
        <w:rFonts w:ascii="Times New Roman" w:hAnsi="Times New Roman" w:cs="Times New Roman"/>
        <w:b/>
        <w:sz w:val="18"/>
        <w:szCs w:val="18"/>
      </w:rPr>
      <w:t>November 26</w:t>
    </w:r>
    <w:r>
      <w:rPr>
        <w:rFonts w:ascii="Times New Roman" w:hAnsi="Times New Roman" w:cs="Times New Roman"/>
        <w:b/>
        <w:sz w:val="18"/>
        <w:szCs w:val="18"/>
      </w:rPr>
      <w:t>, 2013</w:t>
    </w:r>
    <w:r w:rsidR="00B96FF5">
      <w:rPr>
        <w:rFonts w:ascii="Times New Roman" w:hAnsi="Times New Roman" w:cs="Times New Roman"/>
        <w:b/>
        <w:sz w:val="18"/>
        <w:szCs w:val="18"/>
      </w:rPr>
      <w:t xml:space="preserve">                                                                                                                                                 </w:t>
    </w:r>
    <w:r>
      <w:rPr>
        <w:rFonts w:ascii="Times New Roman" w:hAnsi="Times New Roman" w:cs="Times New Roman"/>
        <w:b/>
        <w:sz w:val="18"/>
        <w:szCs w:val="18"/>
      </w:rPr>
      <w:t>TRAINING</w:t>
    </w:r>
    <w:r w:rsidR="00183331">
      <w:rPr>
        <w:rFonts w:ascii="Times New Roman" w:hAnsi="Times New Roman" w:cs="Times New Roman"/>
        <w:b/>
        <w:sz w:val="18"/>
        <w:szCs w:val="18"/>
      </w:rPr>
      <w:t xml:space="preserve"> UPDATE 13-15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748C6"/>
    <w:multiLevelType w:val="multilevel"/>
    <w:tmpl w:val="30A6D4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2864D1F"/>
    <w:multiLevelType w:val="hybridMultilevel"/>
    <w:tmpl w:val="822C791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33510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8C46009"/>
    <w:multiLevelType w:val="multilevel"/>
    <w:tmpl w:val="0409001D"/>
    <w:styleLink w:val="Style9"/>
    <w:lvl w:ilvl="0">
      <w:start w:val="10"/>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A2E15F5"/>
    <w:multiLevelType w:val="hybridMultilevel"/>
    <w:tmpl w:val="150A68BA"/>
    <w:lvl w:ilvl="0" w:tplc="25243DBC">
      <w:start w:val="1"/>
      <w:numFmt w:val="decimal"/>
      <w:lvlText w:val="%1."/>
      <w:lvlJc w:val="left"/>
      <w:pPr>
        <w:ind w:left="900" w:hanging="360"/>
      </w:pPr>
      <w:rPr>
        <w:rFonts w:cstheme="minorBidi" w:hint="default"/>
        <w:b w:val="0"/>
        <w:sz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nsid w:val="1AF019F7"/>
    <w:multiLevelType w:val="hybridMultilevel"/>
    <w:tmpl w:val="AA04E86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390661"/>
    <w:multiLevelType w:val="multilevel"/>
    <w:tmpl w:val="0409001D"/>
    <w:styleLink w:val="Style8"/>
    <w:lvl w:ilvl="0">
      <w:start w:val="9"/>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1CA346B9"/>
    <w:multiLevelType w:val="hybridMultilevel"/>
    <w:tmpl w:val="AEA4795E"/>
    <w:lvl w:ilvl="0" w:tplc="0409000F">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33516E"/>
    <w:multiLevelType w:val="multilevel"/>
    <w:tmpl w:val="0409001D"/>
    <w:numStyleLink w:val="Style3"/>
  </w:abstractNum>
  <w:abstractNum w:abstractNumId="9">
    <w:nsid w:val="1F7B5752"/>
    <w:multiLevelType w:val="hybridMultilevel"/>
    <w:tmpl w:val="E2789C9C"/>
    <w:lvl w:ilvl="0" w:tplc="BBC271D8">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nsid w:val="23CA3885"/>
    <w:multiLevelType w:val="multilevel"/>
    <w:tmpl w:val="0409001D"/>
    <w:numStyleLink w:val="Style9"/>
  </w:abstractNum>
  <w:abstractNum w:abstractNumId="11">
    <w:nsid w:val="2AC0349E"/>
    <w:multiLevelType w:val="multilevel"/>
    <w:tmpl w:val="0409001D"/>
    <w:styleLink w:val="Style6"/>
    <w:lvl w:ilvl="0">
      <w:start w:val="7"/>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2ECB4B23"/>
    <w:multiLevelType w:val="hybridMultilevel"/>
    <w:tmpl w:val="9580B468"/>
    <w:lvl w:ilvl="0" w:tplc="1904239C">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F0223B8"/>
    <w:multiLevelType w:val="hybridMultilevel"/>
    <w:tmpl w:val="19B4807A"/>
    <w:lvl w:ilvl="0" w:tplc="0409000F">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F4B1EB2"/>
    <w:multiLevelType w:val="hybridMultilevel"/>
    <w:tmpl w:val="EAB0F7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5612F7"/>
    <w:multiLevelType w:val="multilevel"/>
    <w:tmpl w:val="0409001D"/>
    <w:styleLink w:val="Style4"/>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0E0385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AF50F2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41A21F7E"/>
    <w:multiLevelType w:val="multilevel"/>
    <w:tmpl w:val="0409001D"/>
    <w:numStyleLink w:val="Style8"/>
  </w:abstractNum>
  <w:abstractNum w:abstractNumId="19">
    <w:nsid w:val="42D17DA2"/>
    <w:multiLevelType w:val="multilevel"/>
    <w:tmpl w:val="0409001D"/>
    <w:styleLink w:val="Style5"/>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46904FE4"/>
    <w:multiLevelType w:val="multilevel"/>
    <w:tmpl w:val="0409001D"/>
    <w:styleLink w:val="Style7"/>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47A003F0"/>
    <w:multiLevelType w:val="multilevel"/>
    <w:tmpl w:val="0409001D"/>
    <w:styleLink w:val="Styl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492E1FDF"/>
    <w:multiLevelType w:val="hybridMultilevel"/>
    <w:tmpl w:val="B7A4C1AA"/>
    <w:lvl w:ilvl="0" w:tplc="25243DBC">
      <w:start w:val="1"/>
      <w:numFmt w:val="decimal"/>
      <w:lvlText w:val="%1."/>
      <w:lvlJc w:val="left"/>
      <w:pPr>
        <w:ind w:left="450" w:hanging="360"/>
      </w:pPr>
      <w:rPr>
        <w:rFonts w:cstheme="minorBidi" w:hint="default"/>
        <w:b w:val="0"/>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3">
    <w:nsid w:val="4BC62ECB"/>
    <w:multiLevelType w:val="hybridMultilevel"/>
    <w:tmpl w:val="395E2AC0"/>
    <w:lvl w:ilvl="0" w:tplc="0409000F">
      <w:start w:val="1"/>
      <w:numFmt w:val="decimal"/>
      <w:lvlText w:val="%1."/>
      <w:lvlJc w:val="left"/>
      <w:pPr>
        <w:ind w:left="720" w:hanging="360"/>
      </w:pPr>
      <w:rPr>
        <w:rFonts w:hint="default"/>
      </w:rPr>
    </w:lvl>
    <w:lvl w:ilvl="1" w:tplc="BE38057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C495CCE"/>
    <w:multiLevelType w:val="multilevel"/>
    <w:tmpl w:val="0409001D"/>
    <w:styleLink w:val="Style3"/>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534B2D67"/>
    <w:multiLevelType w:val="multilevel"/>
    <w:tmpl w:val="F01611D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Roman"/>
      <w:lvlText w:val="%5."/>
      <w:lvlJc w:val="righ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nsid w:val="5CAF5E3F"/>
    <w:multiLevelType w:val="multilevel"/>
    <w:tmpl w:val="0409001D"/>
    <w:numStyleLink w:val="Style4"/>
  </w:abstractNum>
  <w:abstractNum w:abstractNumId="27">
    <w:nsid w:val="5F3A022B"/>
    <w:multiLevelType w:val="hybridMultilevel"/>
    <w:tmpl w:val="D6F4F9BC"/>
    <w:lvl w:ilvl="0" w:tplc="F4F89508">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2896855"/>
    <w:multiLevelType w:val="hybridMultilevel"/>
    <w:tmpl w:val="B0D8BAFC"/>
    <w:lvl w:ilvl="0" w:tplc="AAAAE8A4">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6D00E2C"/>
    <w:multiLevelType w:val="hybridMultilevel"/>
    <w:tmpl w:val="CB68E3A4"/>
    <w:lvl w:ilvl="0" w:tplc="BE38057A">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7BF668B"/>
    <w:multiLevelType w:val="hybridMultilevel"/>
    <w:tmpl w:val="52D88C96"/>
    <w:lvl w:ilvl="0" w:tplc="5678C422">
      <w:start w:val="2"/>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E5C098F"/>
    <w:multiLevelType w:val="hybridMultilevel"/>
    <w:tmpl w:val="CA1E848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0EF4EC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8CA2068"/>
    <w:multiLevelType w:val="multilevel"/>
    <w:tmpl w:val="0409001D"/>
    <w:numStyleLink w:val="Style6"/>
  </w:abstractNum>
  <w:abstractNum w:abstractNumId="34">
    <w:nsid w:val="79840186"/>
    <w:multiLevelType w:val="multilevel"/>
    <w:tmpl w:val="0409001D"/>
    <w:numStyleLink w:val="Style2"/>
  </w:abstractNum>
  <w:abstractNum w:abstractNumId="35">
    <w:nsid w:val="7C785FEC"/>
    <w:multiLevelType w:val="multilevel"/>
    <w:tmpl w:val="749A9962"/>
    <w:lvl w:ilvl="0">
      <w:start w:val="12"/>
      <w:numFmt w:val="decimal"/>
      <w:lvlText w:val="%1."/>
      <w:lvlJc w:val="left"/>
      <w:pPr>
        <w:tabs>
          <w:tab w:val="num" w:pos="1080"/>
        </w:tabs>
        <w:ind w:left="1080" w:hanging="360"/>
      </w:pPr>
      <w:rPr>
        <w:rFonts w:hint="default"/>
      </w:rPr>
    </w:lvl>
    <w:lvl w:ilvl="1">
      <w:start w:val="2"/>
      <w:numFmt w:val="upperRoman"/>
      <w:lvlText w:val="%2."/>
      <w:lvlJc w:val="left"/>
      <w:pPr>
        <w:tabs>
          <w:tab w:val="num" w:pos="2160"/>
        </w:tabs>
        <w:ind w:left="2160" w:hanging="720"/>
      </w:pPr>
      <w:rPr>
        <w:rFonts w:hint="default"/>
      </w:rPr>
    </w:lvl>
    <w:lvl w:ilvl="2">
      <w:start w:val="1"/>
      <w:numFmt w:val="lowerRoman"/>
      <w:lvlText w:val="%3."/>
      <w:lvlJc w:val="left"/>
      <w:pPr>
        <w:tabs>
          <w:tab w:val="num" w:pos="3060"/>
        </w:tabs>
        <w:ind w:left="3060" w:hanging="720"/>
      </w:pPr>
      <w:rPr>
        <w:rFonts w:hint="default"/>
      </w:rPr>
    </w:lvl>
    <w:lvl w:ilvl="3">
      <w:start w:val="1"/>
      <w:numFmt w:val="none"/>
      <w:lvlText w:val="3."/>
      <w:lvlJc w:val="left"/>
      <w:pPr>
        <w:tabs>
          <w:tab w:val="num" w:pos="3240"/>
        </w:tabs>
        <w:ind w:left="3240" w:hanging="360"/>
      </w:pPr>
      <w:rPr>
        <w:rFonts w:hint="default"/>
      </w:rPr>
    </w:lvl>
    <w:lvl w:ilvl="4">
      <w:start w:val="1"/>
      <w:numFmt w:val="lowerLetter"/>
      <w:lvlText w:val="%5."/>
      <w:lvlJc w:val="left"/>
      <w:pPr>
        <w:tabs>
          <w:tab w:val="num" w:pos="4020"/>
        </w:tabs>
        <w:ind w:left="4020" w:hanging="420"/>
      </w:pPr>
      <w:rPr>
        <w:rFonts w:hint="default"/>
      </w:rPr>
    </w:lvl>
    <w:lvl w:ilvl="5">
      <w:start w:val="1"/>
      <w:numFmt w:val="lowerLetter"/>
      <w:lvlText w:val="%6)"/>
      <w:lvlJc w:val="left"/>
      <w:pPr>
        <w:tabs>
          <w:tab w:val="num" w:pos="990"/>
        </w:tabs>
        <w:ind w:left="990" w:hanging="360"/>
      </w:pPr>
      <w:rPr>
        <w:rFonts w:hint="default"/>
      </w:rPr>
    </w:lvl>
    <w:lvl w:ilvl="6">
      <w:start w:val="1"/>
      <w:numFmt w:val="lowerRoman"/>
      <w:lvlText w:val="(%7)"/>
      <w:lvlJc w:val="left"/>
      <w:pPr>
        <w:tabs>
          <w:tab w:val="num" w:pos="5760"/>
        </w:tabs>
        <w:ind w:left="5760" w:hanging="720"/>
      </w:pPr>
      <w:rPr>
        <w:rFonts w:hint="default"/>
      </w:rPr>
    </w:lvl>
    <w:lvl w:ilvl="7">
      <w:start w:val="1"/>
      <w:numFmt w:val="decimal"/>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80"/>
      </w:pPr>
      <w:rPr>
        <w:rFonts w:hint="default"/>
      </w:rPr>
    </w:lvl>
  </w:abstractNum>
  <w:abstractNum w:abstractNumId="36">
    <w:nsid w:val="7DBC76A1"/>
    <w:multiLevelType w:val="multilevel"/>
    <w:tmpl w:val="0409001D"/>
    <w:numStyleLink w:val="Style5"/>
  </w:abstractNum>
  <w:abstractNum w:abstractNumId="37">
    <w:nsid w:val="7DDD5784"/>
    <w:multiLevelType w:val="multilevel"/>
    <w:tmpl w:val="0409001D"/>
    <w:numStyleLink w:val="Style7"/>
  </w:abstractNum>
  <w:num w:numId="1">
    <w:abstractNumId w:val="13"/>
  </w:num>
  <w:num w:numId="2">
    <w:abstractNumId w:val="27"/>
  </w:num>
  <w:num w:numId="3">
    <w:abstractNumId w:val="12"/>
  </w:num>
  <w:num w:numId="4">
    <w:abstractNumId w:val="23"/>
  </w:num>
  <w:num w:numId="5">
    <w:abstractNumId w:val="5"/>
  </w:num>
  <w:num w:numId="6">
    <w:abstractNumId w:val="28"/>
  </w:num>
  <w:num w:numId="7">
    <w:abstractNumId w:val="1"/>
  </w:num>
  <w:num w:numId="8">
    <w:abstractNumId w:val="31"/>
  </w:num>
  <w:num w:numId="9">
    <w:abstractNumId w:val="30"/>
  </w:num>
  <w:num w:numId="10">
    <w:abstractNumId w:val="25"/>
  </w:num>
  <w:num w:numId="11">
    <w:abstractNumId w:val="14"/>
  </w:num>
  <w:num w:numId="12">
    <w:abstractNumId w:val="2"/>
  </w:num>
  <w:num w:numId="13">
    <w:abstractNumId w:val="32"/>
  </w:num>
  <w:num w:numId="14">
    <w:abstractNumId w:val="21"/>
  </w:num>
  <w:num w:numId="15">
    <w:abstractNumId w:val="34"/>
  </w:num>
  <w:num w:numId="16">
    <w:abstractNumId w:val="24"/>
  </w:num>
  <w:num w:numId="17">
    <w:abstractNumId w:val="8"/>
  </w:num>
  <w:num w:numId="18">
    <w:abstractNumId w:val="15"/>
  </w:num>
  <w:num w:numId="19">
    <w:abstractNumId w:val="26"/>
  </w:num>
  <w:num w:numId="20">
    <w:abstractNumId w:val="19"/>
  </w:num>
  <w:num w:numId="21">
    <w:abstractNumId w:val="36"/>
  </w:num>
  <w:num w:numId="22">
    <w:abstractNumId w:val="11"/>
  </w:num>
  <w:num w:numId="23">
    <w:abstractNumId w:val="33"/>
  </w:num>
  <w:num w:numId="24">
    <w:abstractNumId w:val="20"/>
  </w:num>
  <w:num w:numId="25">
    <w:abstractNumId w:val="37"/>
  </w:num>
  <w:num w:numId="26">
    <w:abstractNumId w:val="6"/>
  </w:num>
  <w:num w:numId="27">
    <w:abstractNumId w:val="18"/>
  </w:num>
  <w:num w:numId="28">
    <w:abstractNumId w:val="3"/>
  </w:num>
  <w:num w:numId="29">
    <w:abstractNumId w:val="10"/>
  </w:num>
  <w:num w:numId="30">
    <w:abstractNumId w:val="29"/>
  </w:num>
  <w:num w:numId="31">
    <w:abstractNumId w:val="35"/>
  </w:num>
  <w:num w:numId="32">
    <w:abstractNumId w:val="16"/>
  </w:num>
  <w:num w:numId="33">
    <w:abstractNumId w:val="22"/>
  </w:num>
  <w:num w:numId="34">
    <w:abstractNumId w:val="4"/>
  </w:num>
  <w:num w:numId="35">
    <w:abstractNumId w:val="9"/>
  </w:num>
  <w:num w:numId="36">
    <w:abstractNumId w:val="0"/>
  </w:num>
  <w:num w:numId="37">
    <w:abstractNumId w:val="7"/>
  </w:num>
  <w:num w:numId="38">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4"/>
  <w:proofState w:spelling="clean" w:grammar="clean"/>
  <w:defaultTabStop w:val="720"/>
  <w:characterSpacingControl w:val="doNotCompress"/>
  <w:hdrShapeDefaults>
    <o:shapedefaults v:ext="edit" spidmax="198657">
      <o:colormenu v:ext="edit" strokecolor="none [3213]" extrusioncolor="red"/>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95E"/>
    <w:rsid w:val="0000139F"/>
    <w:rsid w:val="00001CA4"/>
    <w:rsid w:val="00003BDD"/>
    <w:rsid w:val="00004F7C"/>
    <w:rsid w:val="000057D9"/>
    <w:rsid w:val="00007541"/>
    <w:rsid w:val="00012226"/>
    <w:rsid w:val="0001346C"/>
    <w:rsid w:val="00016BAF"/>
    <w:rsid w:val="000215A3"/>
    <w:rsid w:val="0002235B"/>
    <w:rsid w:val="00025323"/>
    <w:rsid w:val="00025908"/>
    <w:rsid w:val="000268C6"/>
    <w:rsid w:val="00031B21"/>
    <w:rsid w:val="00032CE8"/>
    <w:rsid w:val="00033705"/>
    <w:rsid w:val="00035951"/>
    <w:rsid w:val="000362A2"/>
    <w:rsid w:val="00040144"/>
    <w:rsid w:val="00041EC0"/>
    <w:rsid w:val="00052D0C"/>
    <w:rsid w:val="00056FE3"/>
    <w:rsid w:val="0006052A"/>
    <w:rsid w:val="00065768"/>
    <w:rsid w:val="000747AD"/>
    <w:rsid w:val="000805A1"/>
    <w:rsid w:val="00080F58"/>
    <w:rsid w:val="00082C23"/>
    <w:rsid w:val="00083279"/>
    <w:rsid w:val="00083F3E"/>
    <w:rsid w:val="000903B3"/>
    <w:rsid w:val="0009366B"/>
    <w:rsid w:val="00093955"/>
    <w:rsid w:val="00095230"/>
    <w:rsid w:val="000A11C1"/>
    <w:rsid w:val="000A1675"/>
    <w:rsid w:val="000A19FE"/>
    <w:rsid w:val="000A53A7"/>
    <w:rsid w:val="000A7012"/>
    <w:rsid w:val="000B1F54"/>
    <w:rsid w:val="000B50FA"/>
    <w:rsid w:val="000B7E9C"/>
    <w:rsid w:val="000C184D"/>
    <w:rsid w:val="000C2A47"/>
    <w:rsid w:val="000C2D12"/>
    <w:rsid w:val="000C5C89"/>
    <w:rsid w:val="000D0D24"/>
    <w:rsid w:val="000D5CC0"/>
    <w:rsid w:val="000D63C2"/>
    <w:rsid w:val="000D6E3C"/>
    <w:rsid w:val="000E14E5"/>
    <w:rsid w:val="000E36BD"/>
    <w:rsid w:val="000E3949"/>
    <w:rsid w:val="000E3DD5"/>
    <w:rsid w:val="000E588D"/>
    <w:rsid w:val="000F5A09"/>
    <w:rsid w:val="001025CC"/>
    <w:rsid w:val="00102D5B"/>
    <w:rsid w:val="00103343"/>
    <w:rsid w:val="001034F3"/>
    <w:rsid w:val="00107E1D"/>
    <w:rsid w:val="00113C44"/>
    <w:rsid w:val="00122B07"/>
    <w:rsid w:val="001250E6"/>
    <w:rsid w:val="00131965"/>
    <w:rsid w:val="0013267E"/>
    <w:rsid w:val="001350F0"/>
    <w:rsid w:val="0014209D"/>
    <w:rsid w:val="00142CC5"/>
    <w:rsid w:val="00143767"/>
    <w:rsid w:val="00146805"/>
    <w:rsid w:val="0014716B"/>
    <w:rsid w:val="00147825"/>
    <w:rsid w:val="00150431"/>
    <w:rsid w:val="00150D3D"/>
    <w:rsid w:val="00152756"/>
    <w:rsid w:val="00153BDE"/>
    <w:rsid w:val="00160546"/>
    <w:rsid w:val="00163F13"/>
    <w:rsid w:val="0016732E"/>
    <w:rsid w:val="00170542"/>
    <w:rsid w:val="0017197B"/>
    <w:rsid w:val="00175776"/>
    <w:rsid w:val="00175B4D"/>
    <w:rsid w:val="00176424"/>
    <w:rsid w:val="001769BA"/>
    <w:rsid w:val="0018061A"/>
    <w:rsid w:val="00180E3C"/>
    <w:rsid w:val="001812BF"/>
    <w:rsid w:val="00183331"/>
    <w:rsid w:val="00193399"/>
    <w:rsid w:val="00194EE1"/>
    <w:rsid w:val="001966B6"/>
    <w:rsid w:val="00197EFF"/>
    <w:rsid w:val="001A1D5E"/>
    <w:rsid w:val="001A20B6"/>
    <w:rsid w:val="001B018C"/>
    <w:rsid w:val="001B2E48"/>
    <w:rsid w:val="001B4974"/>
    <w:rsid w:val="001E1BA3"/>
    <w:rsid w:val="001E3F58"/>
    <w:rsid w:val="001E5934"/>
    <w:rsid w:val="001E7C03"/>
    <w:rsid w:val="001F11E2"/>
    <w:rsid w:val="001F2655"/>
    <w:rsid w:val="001F2D3D"/>
    <w:rsid w:val="001F34DD"/>
    <w:rsid w:val="001F3FBC"/>
    <w:rsid w:val="00201F3A"/>
    <w:rsid w:val="00203404"/>
    <w:rsid w:val="002045EB"/>
    <w:rsid w:val="002330A6"/>
    <w:rsid w:val="00244703"/>
    <w:rsid w:val="00244F70"/>
    <w:rsid w:val="00245FD9"/>
    <w:rsid w:val="00250364"/>
    <w:rsid w:val="00250D8B"/>
    <w:rsid w:val="00252294"/>
    <w:rsid w:val="00253D92"/>
    <w:rsid w:val="002544BB"/>
    <w:rsid w:val="0026367D"/>
    <w:rsid w:val="00264883"/>
    <w:rsid w:val="002702A9"/>
    <w:rsid w:val="00271207"/>
    <w:rsid w:val="00276C78"/>
    <w:rsid w:val="00281F35"/>
    <w:rsid w:val="00282509"/>
    <w:rsid w:val="00283BD8"/>
    <w:rsid w:val="00286D11"/>
    <w:rsid w:val="00290115"/>
    <w:rsid w:val="00294638"/>
    <w:rsid w:val="0029502A"/>
    <w:rsid w:val="00296919"/>
    <w:rsid w:val="002A75E0"/>
    <w:rsid w:val="002B39FA"/>
    <w:rsid w:val="002B7D00"/>
    <w:rsid w:val="002C0686"/>
    <w:rsid w:val="002C0C08"/>
    <w:rsid w:val="002C2A53"/>
    <w:rsid w:val="002C2DCD"/>
    <w:rsid w:val="002D0F2E"/>
    <w:rsid w:val="002D6C50"/>
    <w:rsid w:val="002D7A31"/>
    <w:rsid w:val="002E25B7"/>
    <w:rsid w:val="002E4038"/>
    <w:rsid w:val="002E56E4"/>
    <w:rsid w:val="002F30D2"/>
    <w:rsid w:val="002F4620"/>
    <w:rsid w:val="002F5A3D"/>
    <w:rsid w:val="002F7FB9"/>
    <w:rsid w:val="0030060A"/>
    <w:rsid w:val="0030276F"/>
    <w:rsid w:val="00304DEF"/>
    <w:rsid w:val="003134E5"/>
    <w:rsid w:val="003138B3"/>
    <w:rsid w:val="00314637"/>
    <w:rsid w:val="0031795E"/>
    <w:rsid w:val="00322233"/>
    <w:rsid w:val="003226CC"/>
    <w:rsid w:val="00323C30"/>
    <w:rsid w:val="00325E19"/>
    <w:rsid w:val="00330481"/>
    <w:rsid w:val="00330CC8"/>
    <w:rsid w:val="00332DF3"/>
    <w:rsid w:val="00334D04"/>
    <w:rsid w:val="003356F5"/>
    <w:rsid w:val="00337994"/>
    <w:rsid w:val="00341196"/>
    <w:rsid w:val="00342112"/>
    <w:rsid w:val="00342B66"/>
    <w:rsid w:val="003472F6"/>
    <w:rsid w:val="00351E45"/>
    <w:rsid w:val="00353159"/>
    <w:rsid w:val="0035552B"/>
    <w:rsid w:val="00355C8A"/>
    <w:rsid w:val="00360EF7"/>
    <w:rsid w:val="003704ED"/>
    <w:rsid w:val="00371C1F"/>
    <w:rsid w:val="00374E03"/>
    <w:rsid w:val="0038611C"/>
    <w:rsid w:val="00390632"/>
    <w:rsid w:val="003906BA"/>
    <w:rsid w:val="003921A7"/>
    <w:rsid w:val="003940A8"/>
    <w:rsid w:val="0039774E"/>
    <w:rsid w:val="0039784E"/>
    <w:rsid w:val="003A0D55"/>
    <w:rsid w:val="003A120C"/>
    <w:rsid w:val="003A2973"/>
    <w:rsid w:val="003A7A88"/>
    <w:rsid w:val="003B1921"/>
    <w:rsid w:val="003B2F9E"/>
    <w:rsid w:val="003B4439"/>
    <w:rsid w:val="003D31A4"/>
    <w:rsid w:val="003D5486"/>
    <w:rsid w:val="003D5B95"/>
    <w:rsid w:val="003D5D37"/>
    <w:rsid w:val="003E1182"/>
    <w:rsid w:val="003E3A36"/>
    <w:rsid w:val="003E3F75"/>
    <w:rsid w:val="003F148E"/>
    <w:rsid w:val="003F1EDC"/>
    <w:rsid w:val="003F4048"/>
    <w:rsid w:val="003F41C5"/>
    <w:rsid w:val="003F6A5D"/>
    <w:rsid w:val="003F6D72"/>
    <w:rsid w:val="00402795"/>
    <w:rsid w:val="004042E1"/>
    <w:rsid w:val="00405232"/>
    <w:rsid w:val="00416C11"/>
    <w:rsid w:val="00421AAB"/>
    <w:rsid w:val="0042237C"/>
    <w:rsid w:val="00424F4B"/>
    <w:rsid w:val="00431C91"/>
    <w:rsid w:val="00432E43"/>
    <w:rsid w:val="0043783E"/>
    <w:rsid w:val="00437F05"/>
    <w:rsid w:val="00441251"/>
    <w:rsid w:val="00441DBE"/>
    <w:rsid w:val="00454E12"/>
    <w:rsid w:val="004567BA"/>
    <w:rsid w:val="0046183C"/>
    <w:rsid w:val="0046234A"/>
    <w:rsid w:val="00467433"/>
    <w:rsid w:val="00471286"/>
    <w:rsid w:val="00472935"/>
    <w:rsid w:val="004740FF"/>
    <w:rsid w:val="00474F3D"/>
    <w:rsid w:val="00477086"/>
    <w:rsid w:val="0047709E"/>
    <w:rsid w:val="00477476"/>
    <w:rsid w:val="00477A39"/>
    <w:rsid w:val="00480417"/>
    <w:rsid w:val="0048050C"/>
    <w:rsid w:val="00480BEC"/>
    <w:rsid w:val="004810DF"/>
    <w:rsid w:val="00481285"/>
    <w:rsid w:val="00481753"/>
    <w:rsid w:val="004827A5"/>
    <w:rsid w:val="0048375A"/>
    <w:rsid w:val="004848FA"/>
    <w:rsid w:val="00486C78"/>
    <w:rsid w:val="00490237"/>
    <w:rsid w:val="0049077A"/>
    <w:rsid w:val="00493B28"/>
    <w:rsid w:val="004A1D5E"/>
    <w:rsid w:val="004A65A3"/>
    <w:rsid w:val="004A6BC0"/>
    <w:rsid w:val="004B6B2A"/>
    <w:rsid w:val="004C37D7"/>
    <w:rsid w:val="004C63CC"/>
    <w:rsid w:val="004C7E50"/>
    <w:rsid w:val="004D0C66"/>
    <w:rsid w:val="004D3B20"/>
    <w:rsid w:val="004E2496"/>
    <w:rsid w:val="004E294F"/>
    <w:rsid w:val="004E3B3B"/>
    <w:rsid w:val="004E3E9D"/>
    <w:rsid w:val="004E50B7"/>
    <w:rsid w:val="004E738D"/>
    <w:rsid w:val="004F14CA"/>
    <w:rsid w:val="004F1986"/>
    <w:rsid w:val="004F1DEF"/>
    <w:rsid w:val="004F3E08"/>
    <w:rsid w:val="005078D1"/>
    <w:rsid w:val="00510A14"/>
    <w:rsid w:val="00510BA3"/>
    <w:rsid w:val="00511624"/>
    <w:rsid w:val="005151C6"/>
    <w:rsid w:val="00515CF4"/>
    <w:rsid w:val="0052033F"/>
    <w:rsid w:val="00521514"/>
    <w:rsid w:val="00524BA5"/>
    <w:rsid w:val="00524E19"/>
    <w:rsid w:val="0053254B"/>
    <w:rsid w:val="00532A85"/>
    <w:rsid w:val="005342E0"/>
    <w:rsid w:val="00534E87"/>
    <w:rsid w:val="00537250"/>
    <w:rsid w:val="00540083"/>
    <w:rsid w:val="005400CA"/>
    <w:rsid w:val="00543159"/>
    <w:rsid w:val="0054333F"/>
    <w:rsid w:val="00550FBA"/>
    <w:rsid w:val="0055150C"/>
    <w:rsid w:val="0055161D"/>
    <w:rsid w:val="0055786B"/>
    <w:rsid w:val="005634FE"/>
    <w:rsid w:val="005737A3"/>
    <w:rsid w:val="00574C22"/>
    <w:rsid w:val="0057793B"/>
    <w:rsid w:val="005805B7"/>
    <w:rsid w:val="00582819"/>
    <w:rsid w:val="005830C7"/>
    <w:rsid w:val="00587C00"/>
    <w:rsid w:val="00587F59"/>
    <w:rsid w:val="00592133"/>
    <w:rsid w:val="0059533E"/>
    <w:rsid w:val="0059682C"/>
    <w:rsid w:val="005969E5"/>
    <w:rsid w:val="00597798"/>
    <w:rsid w:val="005A028F"/>
    <w:rsid w:val="005A09AC"/>
    <w:rsid w:val="005A1616"/>
    <w:rsid w:val="005A3C27"/>
    <w:rsid w:val="005B026B"/>
    <w:rsid w:val="005B1DFD"/>
    <w:rsid w:val="005C4823"/>
    <w:rsid w:val="005D2368"/>
    <w:rsid w:val="005D4E84"/>
    <w:rsid w:val="005D6BF5"/>
    <w:rsid w:val="005D74D4"/>
    <w:rsid w:val="005D7C0C"/>
    <w:rsid w:val="005E1FD7"/>
    <w:rsid w:val="005E5F59"/>
    <w:rsid w:val="005E7E5D"/>
    <w:rsid w:val="005F13BA"/>
    <w:rsid w:val="005F17C4"/>
    <w:rsid w:val="005F7BC3"/>
    <w:rsid w:val="00602C28"/>
    <w:rsid w:val="006068D7"/>
    <w:rsid w:val="006108DD"/>
    <w:rsid w:val="00610A85"/>
    <w:rsid w:val="00611E01"/>
    <w:rsid w:val="006121F4"/>
    <w:rsid w:val="00612DF6"/>
    <w:rsid w:val="00613ACC"/>
    <w:rsid w:val="00615068"/>
    <w:rsid w:val="00620412"/>
    <w:rsid w:val="00621905"/>
    <w:rsid w:val="00623691"/>
    <w:rsid w:val="006246F0"/>
    <w:rsid w:val="00624770"/>
    <w:rsid w:val="0063268C"/>
    <w:rsid w:val="00633E7A"/>
    <w:rsid w:val="00634826"/>
    <w:rsid w:val="00636FAB"/>
    <w:rsid w:val="00643591"/>
    <w:rsid w:val="00653921"/>
    <w:rsid w:val="00653EC6"/>
    <w:rsid w:val="00656AEF"/>
    <w:rsid w:val="00660411"/>
    <w:rsid w:val="0066052B"/>
    <w:rsid w:val="00663B3A"/>
    <w:rsid w:val="006659FE"/>
    <w:rsid w:val="0067192B"/>
    <w:rsid w:val="006750EC"/>
    <w:rsid w:val="00677024"/>
    <w:rsid w:val="0068499C"/>
    <w:rsid w:val="006852F7"/>
    <w:rsid w:val="00685581"/>
    <w:rsid w:val="00685699"/>
    <w:rsid w:val="006863A6"/>
    <w:rsid w:val="00691554"/>
    <w:rsid w:val="0069215A"/>
    <w:rsid w:val="006929D5"/>
    <w:rsid w:val="00693BDD"/>
    <w:rsid w:val="006A3ABA"/>
    <w:rsid w:val="006A4FF0"/>
    <w:rsid w:val="006A5A67"/>
    <w:rsid w:val="006A77AC"/>
    <w:rsid w:val="006A7991"/>
    <w:rsid w:val="006B0B47"/>
    <w:rsid w:val="006B5D7B"/>
    <w:rsid w:val="006B5E4B"/>
    <w:rsid w:val="006C3365"/>
    <w:rsid w:val="006C5D2F"/>
    <w:rsid w:val="006C5D45"/>
    <w:rsid w:val="006C7147"/>
    <w:rsid w:val="006D09FC"/>
    <w:rsid w:val="006D3CBE"/>
    <w:rsid w:val="006D672C"/>
    <w:rsid w:val="006E04AB"/>
    <w:rsid w:val="006E18F7"/>
    <w:rsid w:val="006E3A87"/>
    <w:rsid w:val="006E4E3F"/>
    <w:rsid w:val="006E6836"/>
    <w:rsid w:val="006F2029"/>
    <w:rsid w:val="006F5ACC"/>
    <w:rsid w:val="007071FF"/>
    <w:rsid w:val="0071203F"/>
    <w:rsid w:val="00712187"/>
    <w:rsid w:val="00714B07"/>
    <w:rsid w:val="00722844"/>
    <w:rsid w:val="00723D7F"/>
    <w:rsid w:val="00724F1B"/>
    <w:rsid w:val="00731075"/>
    <w:rsid w:val="00735016"/>
    <w:rsid w:val="0074231F"/>
    <w:rsid w:val="00744EF7"/>
    <w:rsid w:val="00746D85"/>
    <w:rsid w:val="00752D5D"/>
    <w:rsid w:val="00753109"/>
    <w:rsid w:val="00756EFD"/>
    <w:rsid w:val="007609C4"/>
    <w:rsid w:val="0077028D"/>
    <w:rsid w:val="00773C96"/>
    <w:rsid w:val="007757CB"/>
    <w:rsid w:val="00780BD9"/>
    <w:rsid w:val="00781475"/>
    <w:rsid w:val="00782A19"/>
    <w:rsid w:val="00784B13"/>
    <w:rsid w:val="00791BC9"/>
    <w:rsid w:val="00791F18"/>
    <w:rsid w:val="00793B6F"/>
    <w:rsid w:val="007A4476"/>
    <w:rsid w:val="007A5364"/>
    <w:rsid w:val="007B2E76"/>
    <w:rsid w:val="007B5604"/>
    <w:rsid w:val="007B72E3"/>
    <w:rsid w:val="007B74B6"/>
    <w:rsid w:val="007C4ECE"/>
    <w:rsid w:val="007C7BE4"/>
    <w:rsid w:val="007D2727"/>
    <w:rsid w:val="007D550B"/>
    <w:rsid w:val="007D7F3F"/>
    <w:rsid w:val="007E5666"/>
    <w:rsid w:val="007E652F"/>
    <w:rsid w:val="007E6F7C"/>
    <w:rsid w:val="007E71AC"/>
    <w:rsid w:val="007E7845"/>
    <w:rsid w:val="007F0A05"/>
    <w:rsid w:val="007F2945"/>
    <w:rsid w:val="007F2E0D"/>
    <w:rsid w:val="007F4BA0"/>
    <w:rsid w:val="007F61DD"/>
    <w:rsid w:val="007F691D"/>
    <w:rsid w:val="007F6A2A"/>
    <w:rsid w:val="00802C01"/>
    <w:rsid w:val="0080615A"/>
    <w:rsid w:val="008071C4"/>
    <w:rsid w:val="008118FF"/>
    <w:rsid w:val="00812788"/>
    <w:rsid w:val="00813DA1"/>
    <w:rsid w:val="008178B0"/>
    <w:rsid w:val="00817CE3"/>
    <w:rsid w:val="00821489"/>
    <w:rsid w:val="00822068"/>
    <w:rsid w:val="00824537"/>
    <w:rsid w:val="008309E3"/>
    <w:rsid w:val="00830CF7"/>
    <w:rsid w:val="00843F7C"/>
    <w:rsid w:val="00844624"/>
    <w:rsid w:val="00846B71"/>
    <w:rsid w:val="00852FF6"/>
    <w:rsid w:val="00855ECB"/>
    <w:rsid w:val="00860325"/>
    <w:rsid w:val="00860396"/>
    <w:rsid w:val="00860C62"/>
    <w:rsid w:val="008618AB"/>
    <w:rsid w:val="008642AA"/>
    <w:rsid w:val="00866BDB"/>
    <w:rsid w:val="008671DB"/>
    <w:rsid w:val="00870FB6"/>
    <w:rsid w:val="0087125F"/>
    <w:rsid w:val="00871522"/>
    <w:rsid w:val="00874119"/>
    <w:rsid w:val="00877200"/>
    <w:rsid w:val="00880B75"/>
    <w:rsid w:val="008826B6"/>
    <w:rsid w:val="00883769"/>
    <w:rsid w:val="00887DCB"/>
    <w:rsid w:val="00890B91"/>
    <w:rsid w:val="00891D96"/>
    <w:rsid w:val="00893DA3"/>
    <w:rsid w:val="008968E0"/>
    <w:rsid w:val="008B0DAA"/>
    <w:rsid w:val="008B0E07"/>
    <w:rsid w:val="008B2367"/>
    <w:rsid w:val="008B3EA5"/>
    <w:rsid w:val="008B4CE0"/>
    <w:rsid w:val="008B7A79"/>
    <w:rsid w:val="008C1861"/>
    <w:rsid w:val="008C413D"/>
    <w:rsid w:val="008C4310"/>
    <w:rsid w:val="008D2638"/>
    <w:rsid w:val="008D3017"/>
    <w:rsid w:val="008D5C25"/>
    <w:rsid w:val="008E56D7"/>
    <w:rsid w:val="008F1F6B"/>
    <w:rsid w:val="008F439A"/>
    <w:rsid w:val="009002AA"/>
    <w:rsid w:val="009047E8"/>
    <w:rsid w:val="009051A8"/>
    <w:rsid w:val="00906790"/>
    <w:rsid w:val="00910809"/>
    <w:rsid w:val="009156E7"/>
    <w:rsid w:val="00917D5D"/>
    <w:rsid w:val="0092042B"/>
    <w:rsid w:val="00921725"/>
    <w:rsid w:val="00922599"/>
    <w:rsid w:val="00922A85"/>
    <w:rsid w:val="0092330E"/>
    <w:rsid w:val="00924B25"/>
    <w:rsid w:val="009278AC"/>
    <w:rsid w:val="00932747"/>
    <w:rsid w:val="0093374F"/>
    <w:rsid w:val="009353C8"/>
    <w:rsid w:val="00940362"/>
    <w:rsid w:val="00945DB8"/>
    <w:rsid w:val="009472B5"/>
    <w:rsid w:val="00950806"/>
    <w:rsid w:val="00952614"/>
    <w:rsid w:val="0095310D"/>
    <w:rsid w:val="0095419D"/>
    <w:rsid w:val="00957E53"/>
    <w:rsid w:val="00962033"/>
    <w:rsid w:val="00966A1A"/>
    <w:rsid w:val="009675C0"/>
    <w:rsid w:val="00971620"/>
    <w:rsid w:val="00972B94"/>
    <w:rsid w:val="00974383"/>
    <w:rsid w:val="00974951"/>
    <w:rsid w:val="00984C30"/>
    <w:rsid w:val="0098693E"/>
    <w:rsid w:val="0098785B"/>
    <w:rsid w:val="009911E0"/>
    <w:rsid w:val="00994547"/>
    <w:rsid w:val="00997450"/>
    <w:rsid w:val="009A05C2"/>
    <w:rsid w:val="009A3981"/>
    <w:rsid w:val="009A3C0A"/>
    <w:rsid w:val="009A4A84"/>
    <w:rsid w:val="009A776C"/>
    <w:rsid w:val="009B0FA9"/>
    <w:rsid w:val="009B12F0"/>
    <w:rsid w:val="009B1403"/>
    <w:rsid w:val="009B190B"/>
    <w:rsid w:val="009B71F7"/>
    <w:rsid w:val="009B756A"/>
    <w:rsid w:val="009C1F5D"/>
    <w:rsid w:val="009C356F"/>
    <w:rsid w:val="009C4218"/>
    <w:rsid w:val="009D023B"/>
    <w:rsid w:val="009D024F"/>
    <w:rsid w:val="009D0273"/>
    <w:rsid w:val="009D0665"/>
    <w:rsid w:val="009D1408"/>
    <w:rsid w:val="009D1CBB"/>
    <w:rsid w:val="009D29E3"/>
    <w:rsid w:val="009D7FB0"/>
    <w:rsid w:val="009E36FA"/>
    <w:rsid w:val="009E3BEB"/>
    <w:rsid w:val="009E7682"/>
    <w:rsid w:val="009F1E58"/>
    <w:rsid w:val="009F6D9C"/>
    <w:rsid w:val="00A032B5"/>
    <w:rsid w:val="00A03757"/>
    <w:rsid w:val="00A060CA"/>
    <w:rsid w:val="00A06704"/>
    <w:rsid w:val="00A07A9C"/>
    <w:rsid w:val="00A12727"/>
    <w:rsid w:val="00A21406"/>
    <w:rsid w:val="00A2351C"/>
    <w:rsid w:val="00A236D1"/>
    <w:rsid w:val="00A255A8"/>
    <w:rsid w:val="00A2792A"/>
    <w:rsid w:val="00A36257"/>
    <w:rsid w:val="00A507AC"/>
    <w:rsid w:val="00A50888"/>
    <w:rsid w:val="00A60ACF"/>
    <w:rsid w:val="00A63AA7"/>
    <w:rsid w:val="00A64046"/>
    <w:rsid w:val="00A65888"/>
    <w:rsid w:val="00A65B71"/>
    <w:rsid w:val="00A663AC"/>
    <w:rsid w:val="00A66BCC"/>
    <w:rsid w:val="00A66FC2"/>
    <w:rsid w:val="00A67845"/>
    <w:rsid w:val="00A70433"/>
    <w:rsid w:val="00A761E1"/>
    <w:rsid w:val="00A91D31"/>
    <w:rsid w:val="00A91D53"/>
    <w:rsid w:val="00A93472"/>
    <w:rsid w:val="00A9540C"/>
    <w:rsid w:val="00A96039"/>
    <w:rsid w:val="00A9673B"/>
    <w:rsid w:val="00A96EA8"/>
    <w:rsid w:val="00A97F5A"/>
    <w:rsid w:val="00AA0A53"/>
    <w:rsid w:val="00AA0E68"/>
    <w:rsid w:val="00AB0892"/>
    <w:rsid w:val="00AB1D8E"/>
    <w:rsid w:val="00AB217F"/>
    <w:rsid w:val="00AB4E36"/>
    <w:rsid w:val="00AB533D"/>
    <w:rsid w:val="00AB5FE0"/>
    <w:rsid w:val="00AC13FF"/>
    <w:rsid w:val="00AC3511"/>
    <w:rsid w:val="00AC3E5A"/>
    <w:rsid w:val="00AC4F81"/>
    <w:rsid w:val="00AC6008"/>
    <w:rsid w:val="00AC7B71"/>
    <w:rsid w:val="00AD0C1E"/>
    <w:rsid w:val="00AD3308"/>
    <w:rsid w:val="00AD47CA"/>
    <w:rsid w:val="00AD4DC8"/>
    <w:rsid w:val="00AD6957"/>
    <w:rsid w:val="00AE6067"/>
    <w:rsid w:val="00AE7F69"/>
    <w:rsid w:val="00AF34A7"/>
    <w:rsid w:val="00AF6AC8"/>
    <w:rsid w:val="00AF6C35"/>
    <w:rsid w:val="00AF6FB7"/>
    <w:rsid w:val="00B0138D"/>
    <w:rsid w:val="00B029A0"/>
    <w:rsid w:val="00B068F5"/>
    <w:rsid w:val="00B07D8E"/>
    <w:rsid w:val="00B13087"/>
    <w:rsid w:val="00B164AC"/>
    <w:rsid w:val="00B1679B"/>
    <w:rsid w:val="00B25564"/>
    <w:rsid w:val="00B263CC"/>
    <w:rsid w:val="00B27752"/>
    <w:rsid w:val="00B32234"/>
    <w:rsid w:val="00B33823"/>
    <w:rsid w:val="00B3508F"/>
    <w:rsid w:val="00B3579A"/>
    <w:rsid w:val="00B403ED"/>
    <w:rsid w:val="00B43420"/>
    <w:rsid w:val="00B4509F"/>
    <w:rsid w:val="00B46119"/>
    <w:rsid w:val="00B46B66"/>
    <w:rsid w:val="00B50483"/>
    <w:rsid w:val="00B52F2D"/>
    <w:rsid w:val="00B56853"/>
    <w:rsid w:val="00B570CB"/>
    <w:rsid w:val="00B573F5"/>
    <w:rsid w:val="00B64246"/>
    <w:rsid w:val="00B64E21"/>
    <w:rsid w:val="00B64EC9"/>
    <w:rsid w:val="00B669DB"/>
    <w:rsid w:val="00B67093"/>
    <w:rsid w:val="00B70E01"/>
    <w:rsid w:val="00B71FB8"/>
    <w:rsid w:val="00B72A9B"/>
    <w:rsid w:val="00B8109C"/>
    <w:rsid w:val="00B81F7A"/>
    <w:rsid w:val="00B825ED"/>
    <w:rsid w:val="00B87796"/>
    <w:rsid w:val="00B95CCC"/>
    <w:rsid w:val="00B96FF5"/>
    <w:rsid w:val="00B9750D"/>
    <w:rsid w:val="00BA25B6"/>
    <w:rsid w:val="00BA2FB1"/>
    <w:rsid w:val="00BA4FF9"/>
    <w:rsid w:val="00BA51C2"/>
    <w:rsid w:val="00BA54F1"/>
    <w:rsid w:val="00BA6243"/>
    <w:rsid w:val="00BB112C"/>
    <w:rsid w:val="00BB1EDB"/>
    <w:rsid w:val="00BB3B41"/>
    <w:rsid w:val="00BB4116"/>
    <w:rsid w:val="00BD71C2"/>
    <w:rsid w:val="00BE0A0F"/>
    <w:rsid w:val="00BE114D"/>
    <w:rsid w:val="00BE15FA"/>
    <w:rsid w:val="00BE70A8"/>
    <w:rsid w:val="00BF1FC4"/>
    <w:rsid w:val="00BF23B8"/>
    <w:rsid w:val="00BF291F"/>
    <w:rsid w:val="00BF330F"/>
    <w:rsid w:val="00BF602F"/>
    <w:rsid w:val="00C0698A"/>
    <w:rsid w:val="00C10279"/>
    <w:rsid w:val="00C10426"/>
    <w:rsid w:val="00C134E5"/>
    <w:rsid w:val="00C213B1"/>
    <w:rsid w:val="00C34F70"/>
    <w:rsid w:val="00C36817"/>
    <w:rsid w:val="00C37816"/>
    <w:rsid w:val="00C470E8"/>
    <w:rsid w:val="00C50DEE"/>
    <w:rsid w:val="00C51007"/>
    <w:rsid w:val="00C54400"/>
    <w:rsid w:val="00C62E2A"/>
    <w:rsid w:val="00C67DA1"/>
    <w:rsid w:val="00C70C81"/>
    <w:rsid w:val="00C72B55"/>
    <w:rsid w:val="00C73DD4"/>
    <w:rsid w:val="00C751E5"/>
    <w:rsid w:val="00C77FA6"/>
    <w:rsid w:val="00C83B49"/>
    <w:rsid w:val="00C8423D"/>
    <w:rsid w:val="00C85384"/>
    <w:rsid w:val="00C86085"/>
    <w:rsid w:val="00C95ABB"/>
    <w:rsid w:val="00CA3C51"/>
    <w:rsid w:val="00CA48E3"/>
    <w:rsid w:val="00CB069A"/>
    <w:rsid w:val="00CB4B67"/>
    <w:rsid w:val="00CB5B72"/>
    <w:rsid w:val="00CB6099"/>
    <w:rsid w:val="00CB6C91"/>
    <w:rsid w:val="00CB7EB2"/>
    <w:rsid w:val="00CC1662"/>
    <w:rsid w:val="00CC2EE7"/>
    <w:rsid w:val="00CC460F"/>
    <w:rsid w:val="00CD1216"/>
    <w:rsid w:val="00CD4092"/>
    <w:rsid w:val="00CD5BF8"/>
    <w:rsid w:val="00CE6173"/>
    <w:rsid w:val="00CF0585"/>
    <w:rsid w:val="00CF7A22"/>
    <w:rsid w:val="00D14C12"/>
    <w:rsid w:val="00D15836"/>
    <w:rsid w:val="00D1606A"/>
    <w:rsid w:val="00D1629E"/>
    <w:rsid w:val="00D217C9"/>
    <w:rsid w:val="00D2327C"/>
    <w:rsid w:val="00D2480B"/>
    <w:rsid w:val="00D248DC"/>
    <w:rsid w:val="00D25884"/>
    <w:rsid w:val="00D273F3"/>
    <w:rsid w:val="00D34415"/>
    <w:rsid w:val="00D4027E"/>
    <w:rsid w:val="00D40F99"/>
    <w:rsid w:val="00D4178F"/>
    <w:rsid w:val="00D41AC3"/>
    <w:rsid w:val="00D44DC8"/>
    <w:rsid w:val="00D462F3"/>
    <w:rsid w:val="00D470FE"/>
    <w:rsid w:val="00D4711D"/>
    <w:rsid w:val="00D5290A"/>
    <w:rsid w:val="00D52E82"/>
    <w:rsid w:val="00D56709"/>
    <w:rsid w:val="00D60A2F"/>
    <w:rsid w:val="00D6106C"/>
    <w:rsid w:val="00D61B95"/>
    <w:rsid w:val="00D62296"/>
    <w:rsid w:val="00D62E79"/>
    <w:rsid w:val="00D65888"/>
    <w:rsid w:val="00D70F94"/>
    <w:rsid w:val="00D725E5"/>
    <w:rsid w:val="00D7471C"/>
    <w:rsid w:val="00D803D2"/>
    <w:rsid w:val="00D821A9"/>
    <w:rsid w:val="00D831EB"/>
    <w:rsid w:val="00D96295"/>
    <w:rsid w:val="00DA19A6"/>
    <w:rsid w:val="00DA5A49"/>
    <w:rsid w:val="00DA63FD"/>
    <w:rsid w:val="00DB5763"/>
    <w:rsid w:val="00DC083D"/>
    <w:rsid w:val="00DC0892"/>
    <w:rsid w:val="00DC5FE5"/>
    <w:rsid w:val="00DC79E5"/>
    <w:rsid w:val="00DD43C3"/>
    <w:rsid w:val="00DD7C70"/>
    <w:rsid w:val="00DE047E"/>
    <w:rsid w:val="00DE3318"/>
    <w:rsid w:val="00DE4832"/>
    <w:rsid w:val="00DE7F7B"/>
    <w:rsid w:val="00DF22CE"/>
    <w:rsid w:val="00DF6A97"/>
    <w:rsid w:val="00E00D8B"/>
    <w:rsid w:val="00E0526B"/>
    <w:rsid w:val="00E05DDC"/>
    <w:rsid w:val="00E13997"/>
    <w:rsid w:val="00E13ED2"/>
    <w:rsid w:val="00E15D89"/>
    <w:rsid w:val="00E200CA"/>
    <w:rsid w:val="00E214AB"/>
    <w:rsid w:val="00E21BB1"/>
    <w:rsid w:val="00E27219"/>
    <w:rsid w:val="00E34CCA"/>
    <w:rsid w:val="00E407F4"/>
    <w:rsid w:val="00E45E5B"/>
    <w:rsid w:val="00E465DF"/>
    <w:rsid w:val="00E46CC3"/>
    <w:rsid w:val="00E50BF6"/>
    <w:rsid w:val="00E515CC"/>
    <w:rsid w:val="00E53256"/>
    <w:rsid w:val="00E54449"/>
    <w:rsid w:val="00E57464"/>
    <w:rsid w:val="00E57812"/>
    <w:rsid w:val="00E60063"/>
    <w:rsid w:val="00E60A3A"/>
    <w:rsid w:val="00E63159"/>
    <w:rsid w:val="00E645D4"/>
    <w:rsid w:val="00E65969"/>
    <w:rsid w:val="00E659F3"/>
    <w:rsid w:val="00E66AA7"/>
    <w:rsid w:val="00E7138B"/>
    <w:rsid w:val="00E77A0C"/>
    <w:rsid w:val="00E77C42"/>
    <w:rsid w:val="00E82652"/>
    <w:rsid w:val="00E829BB"/>
    <w:rsid w:val="00E84238"/>
    <w:rsid w:val="00E91B7C"/>
    <w:rsid w:val="00E922E3"/>
    <w:rsid w:val="00E95825"/>
    <w:rsid w:val="00E9640D"/>
    <w:rsid w:val="00E96454"/>
    <w:rsid w:val="00E9667A"/>
    <w:rsid w:val="00EA1132"/>
    <w:rsid w:val="00EA27E6"/>
    <w:rsid w:val="00EA7335"/>
    <w:rsid w:val="00EA7DAD"/>
    <w:rsid w:val="00EB6E59"/>
    <w:rsid w:val="00EC11D9"/>
    <w:rsid w:val="00EC4725"/>
    <w:rsid w:val="00ED582F"/>
    <w:rsid w:val="00EE136C"/>
    <w:rsid w:val="00EE2FCD"/>
    <w:rsid w:val="00EE3476"/>
    <w:rsid w:val="00EE5443"/>
    <w:rsid w:val="00EE7960"/>
    <w:rsid w:val="00EF4257"/>
    <w:rsid w:val="00EF786D"/>
    <w:rsid w:val="00F03DE8"/>
    <w:rsid w:val="00F05C22"/>
    <w:rsid w:val="00F0685E"/>
    <w:rsid w:val="00F12146"/>
    <w:rsid w:val="00F129DF"/>
    <w:rsid w:val="00F14720"/>
    <w:rsid w:val="00F16C72"/>
    <w:rsid w:val="00F20E8E"/>
    <w:rsid w:val="00F21507"/>
    <w:rsid w:val="00F22A20"/>
    <w:rsid w:val="00F22ED3"/>
    <w:rsid w:val="00F22F76"/>
    <w:rsid w:val="00F25E99"/>
    <w:rsid w:val="00F25F19"/>
    <w:rsid w:val="00F25FCF"/>
    <w:rsid w:val="00F2652F"/>
    <w:rsid w:val="00F32AEB"/>
    <w:rsid w:val="00F35382"/>
    <w:rsid w:val="00F35F12"/>
    <w:rsid w:val="00F40647"/>
    <w:rsid w:val="00F43947"/>
    <w:rsid w:val="00F45B7B"/>
    <w:rsid w:val="00F464BC"/>
    <w:rsid w:val="00F505A4"/>
    <w:rsid w:val="00F52A8A"/>
    <w:rsid w:val="00F5349A"/>
    <w:rsid w:val="00F54B3A"/>
    <w:rsid w:val="00F6228E"/>
    <w:rsid w:val="00F6374E"/>
    <w:rsid w:val="00F70D63"/>
    <w:rsid w:val="00F72281"/>
    <w:rsid w:val="00F7270C"/>
    <w:rsid w:val="00F736F8"/>
    <w:rsid w:val="00F73B81"/>
    <w:rsid w:val="00F77B79"/>
    <w:rsid w:val="00F858E0"/>
    <w:rsid w:val="00F90057"/>
    <w:rsid w:val="00F90BAB"/>
    <w:rsid w:val="00F941BF"/>
    <w:rsid w:val="00F94FCF"/>
    <w:rsid w:val="00F97383"/>
    <w:rsid w:val="00FA06EB"/>
    <w:rsid w:val="00FA1592"/>
    <w:rsid w:val="00FA2545"/>
    <w:rsid w:val="00FA419C"/>
    <w:rsid w:val="00FA7612"/>
    <w:rsid w:val="00FB2FE1"/>
    <w:rsid w:val="00FB7102"/>
    <w:rsid w:val="00FC0B91"/>
    <w:rsid w:val="00FC26C3"/>
    <w:rsid w:val="00FC668C"/>
    <w:rsid w:val="00FC7374"/>
    <w:rsid w:val="00FC7D0A"/>
    <w:rsid w:val="00FD0AE3"/>
    <w:rsid w:val="00FD1B73"/>
    <w:rsid w:val="00FD1B9D"/>
    <w:rsid w:val="00FD2F56"/>
    <w:rsid w:val="00FD40EC"/>
    <w:rsid w:val="00FD5185"/>
    <w:rsid w:val="00FD6E11"/>
    <w:rsid w:val="00FE1DB1"/>
    <w:rsid w:val="00FE3949"/>
    <w:rsid w:val="00FE53F2"/>
    <w:rsid w:val="00FE6737"/>
    <w:rsid w:val="00FF07A5"/>
    <w:rsid w:val="00FF0C42"/>
    <w:rsid w:val="00FF1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8657">
      <o:colormenu v:ext="edit" strokecolor="none [3213]" extrusioncolor="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EF7"/>
    <w:pPr>
      <w:tabs>
        <w:tab w:val="center" w:pos="4680"/>
        <w:tab w:val="right" w:pos="9360"/>
      </w:tabs>
    </w:pPr>
  </w:style>
  <w:style w:type="character" w:customStyle="1" w:styleId="HeaderChar">
    <w:name w:val="Header Char"/>
    <w:basedOn w:val="DefaultParagraphFont"/>
    <w:link w:val="Header"/>
    <w:uiPriority w:val="99"/>
    <w:rsid w:val="00360EF7"/>
  </w:style>
  <w:style w:type="paragraph" w:styleId="Footer">
    <w:name w:val="footer"/>
    <w:basedOn w:val="Normal"/>
    <w:link w:val="FooterChar"/>
    <w:unhideWhenUsed/>
    <w:rsid w:val="00360EF7"/>
    <w:pPr>
      <w:tabs>
        <w:tab w:val="center" w:pos="4680"/>
        <w:tab w:val="right" w:pos="9360"/>
      </w:tabs>
    </w:pPr>
  </w:style>
  <w:style w:type="character" w:customStyle="1" w:styleId="FooterChar">
    <w:name w:val="Footer Char"/>
    <w:basedOn w:val="DefaultParagraphFont"/>
    <w:link w:val="Footer"/>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semiHidden/>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semiHidden/>
    <w:rsid w:val="00D725E5"/>
    <w:rPr>
      <w:rFonts w:ascii="Times New Roman" w:eastAsia="Times New Roman" w:hAnsi="Times New Roman" w:cs="Times New Roman"/>
      <w:b/>
      <w:sz w:val="24"/>
      <w:szCs w:val="20"/>
    </w:rPr>
  </w:style>
  <w:style w:type="paragraph" w:styleId="BodyText2">
    <w:name w:val="Body Text 2"/>
    <w:basedOn w:val="Normal"/>
    <w:link w:val="BodyText2Char"/>
    <w:semiHidden/>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semiHidden/>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F22F76"/>
    <w:rPr>
      <w:color w:val="0000FF" w:themeColor="hyperlink"/>
      <w:u w:val="single"/>
    </w:rPr>
  </w:style>
  <w:style w:type="paragraph" w:customStyle="1" w:styleId="BodyCopy">
    <w:name w:val="Body_Copy"/>
    <w:basedOn w:val="Normal"/>
    <w:rsid w:val="00EF786D"/>
    <w:pPr>
      <w:autoSpaceDE w:val="0"/>
      <w:autoSpaceDN w:val="0"/>
      <w:spacing w:line="240" w:lineRule="atLeast"/>
    </w:pPr>
    <w:rPr>
      <w:rFonts w:ascii="Arial" w:hAnsi="Arial" w:cs="Arial"/>
      <w:color w:val="939598"/>
      <w:sz w:val="18"/>
      <w:szCs w:val="18"/>
    </w:rPr>
  </w:style>
  <w:style w:type="character" w:customStyle="1" w:styleId="readmore">
    <w:name w:val="readmore"/>
    <w:basedOn w:val="DefaultParagraphFont"/>
    <w:rsid w:val="00EF786D"/>
  </w:style>
  <w:style w:type="paragraph" w:styleId="NormalWeb">
    <w:name w:val="Normal (Web)"/>
    <w:basedOn w:val="Normal"/>
    <w:uiPriority w:val="99"/>
    <w:unhideWhenUsed/>
    <w:rsid w:val="00143767"/>
    <w:pPr>
      <w:spacing w:before="100" w:beforeAutospacing="1" w:after="100" w:afterAutospacing="1"/>
    </w:pPr>
    <w:rPr>
      <w:rFonts w:ascii="Times New Roman" w:eastAsia="Times New Roman" w:hAnsi="Times New Roman" w:cs="Times New Roman"/>
      <w:sz w:val="24"/>
      <w:szCs w:val="24"/>
    </w:rPr>
  </w:style>
  <w:style w:type="numbering" w:customStyle="1" w:styleId="Style2">
    <w:name w:val="Style2"/>
    <w:uiPriority w:val="99"/>
    <w:rsid w:val="00083F3E"/>
    <w:pPr>
      <w:numPr>
        <w:numId w:val="14"/>
      </w:numPr>
    </w:pPr>
  </w:style>
  <w:style w:type="numbering" w:customStyle="1" w:styleId="Style3">
    <w:name w:val="Style3"/>
    <w:uiPriority w:val="99"/>
    <w:rsid w:val="00083F3E"/>
    <w:pPr>
      <w:numPr>
        <w:numId w:val="16"/>
      </w:numPr>
    </w:pPr>
  </w:style>
  <w:style w:type="numbering" w:customStyle="1" w:styleId="Style4">
    <w:name w:val="Style4"/>
    <w:uiPriority w:val="99"/>
    <w:rsid w:val="00083F3E"/>
    <w:pPr>
      <w:numPr>
        <w:numId w:val="18"/>
      </w:numPr>
    </w:pPr>
  </w:style>
  <w:style w:type="numbering" w:customStyle="1" w:styleId="Style5">
    <w:name w:val="Style5"/>
    <w:uiPriority w:val="99"/>
    <w:rsid w:val="00083F3E"/>
    <w:pPr>
      <w:numPr>
        <w:numId w:val="20"/>
      </w:numPr>
    </w:pPr>
  </w:style>
  <w:style w:type="numbering" w:customStyle="1" w:styleId="Style6">
    <w:name w:val="Style6"/>
    <w:uiPriority w:val="99"/>
    <w:rsid w:val="00083F3E"/>
    <w:pPr>
      <w:numPr>
        <w:numId w:val="22"/>
      </w:numPr>
    </w:pPr>
  </w:style>
  <w:style w:type="numbering" w:customStyle="1" w:styleId="Style7">
    <w:name w:val="Style7"/>
    <w:uiPriority w:val="99"/>
    <w:rsid w:val="00083F3E"/>
    <w:pPr>
      <w:numPr>
        <w:numId w:val="24"/>
      </w:numPr>
    </w:pPr>
  </w:style>
  <w:style w:type="numbering" w:customStyle="1" w:styleId="Style8">
    <w:name w:val="Style8"/>
    <w:uiPriority w:val="99"/>
    <w:rsid w:val="00083F3E"/>
    <w:pPr>
      <w:numPr>
        <w:numId w:val="26"/>
      </w:numPr>
    </w:pPr>
  </w:style>
  <w:style w:type="numbering" w:customStyle="1" w:styleId="Style9">
    <w:name w:val="Style9"/>
    <w:uiPriority w:val="99"/>
    <w:rsid w:val="00083F3E"/>
    <w:pPr>
      <w:numPr>
        <w:numId w:val="28"/>
      </w:numPr>
    </w:pPr>
  </w:style>
  <w:style w:type="character" w:styleId="FollowedHyperlink">
    <w:name w:val="FollowedHyperlink"/>
    <w:basedOn w:val="DefaultParagraphFont"/>
    <w:uiPriority w:val="99"/>
    <w:semiHidden/>
    <w:unhideWhenUsed/>
    <w:rsid w:val="001B497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EF7"/>
    <w:pPr>
      <w:tabs>
        <w:tab w:val="center" w:pos="4680"/>
        <w:tab w:val="right" w:pos="9360"/>
      </w:tabs>
    </w:pPr>
  </w:style>
  <w:style w:type="character" w:customStyle="1" w:styleId="HeaderChar">
    <w:name w:val="Header Char"/>
    <w:basedOn w:val="DefaultParagraphFont"/>
    <w:link w:val="Header"/>
    <w:uiPriority w:val="99"/>
    <w:rsid w:val="00360EF7"/>
  </w:style>
  <w:style w:type="paragraph" w:styleId="Footer">
    <w:name w:val="footer"/>
    <w:basedOn w:val="Normal"/>
    <w:link w:val="FooterChar"/>
    <w:unhideWhenUsed/>
    <w:rsid w:val="00360EF7"/>
    <w:pPr>
      <w:tabs>
        <w:tab w:val="center" w:pos="4680"/>
        <w:tab w:val="right" w:pos="9360"/>
      </w:tabs>
    </w:pPr>
  </w:style>
  <w:style w:type="character" w:customStyle="1" w:styleId="FooterChar">
    <w:name w:val="Footer Char"/>
    <w:basedOn w:val="DefaultParagraphFont"/>
    <w:link w:val="Footer"/>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semiHidden/>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semiHidden/>
    <w:rsid w:val="00D725E5"/>
    <w:rPr>
      <w:rFonts w:ascii="Times New Roman" w:eastAsia="Times New Roman" w:hAnsi="Times New Roman" w:cs="Times New Roman"/>
      <w:b/>
      <w:sz w:val="24"/>
      <w:szCs w:val="20"/>
    </w:rPr>
  </w:style>
  <w:style w:type="paragraph" w:styleId="BodyText2">
    <w:name w:val="Body Text 2"/>
    <w:basedOn w:val="Normal"/>
    <w:link w:val="BodyText2Char"/>
    <w:semiHidden/>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semiHidden/>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F22F76"/>
    <w:rPr>
      <w:color w:val="0000FF" w:themeColor="hyperlink"/>
      <w:u w:val="single"/>
    </w:rPr>
  </w:style>
  <w:style w:type="paragraph" w:customStyle="1" w:styleId="BodyCopy">
    <w:name w:val="Body_Copy"/>
    <w:basedOn w:val="Normal"/>
    <w:rsid w:val="00EF786D"/>
    <w:pPr>
      <w:autoSpaceDE w:val="0"/>
      <w:autoSpaceDN w:val="0"/>
      <w:spacing w:line="240" w:lineRule="atLeast"/>
    </w:pPr>
    <w:rPr>
      <w:rFonts w:ascii="Arial" w:hAnsi="Arial" w:cs="Arial"/>
      <w:color w:val="939598"/>
      <w:sz w:val="18"/>
      <w:szCs w:val="18"/>
    </w:rPr>
  </w:style>
  <w:style w:type="character" w:customStyle="1" w:styleId="readmore">
    <w:name w:val="readmore"/>
    <w:basedOn w:val="DefaultParagraphFont"/>
    <w:rsid w:val="00EF786D"/>
  </w:style>
  <w:style w:type="paragraph" w:styleId="NormalWeb">
    <w:name w:val="Normal (Web)"/>
    <w:basedOn w:val="Normal"/>
    <w:uiPriority w:val="99"/>
    <w:unhideWhenUsed/>
    <w:rsid w:val="00143767"/>
    <w:pPr>
      <w:spacing w:before="100" w:beforeAutospacing="1" w:after="100" w:afterAutospacing="1"/>
    </w:pPr>
    <w:rPr>
      <w:rFonts w:ascii="Times New Roman" w:eastAsia="Times New Roman" w:hAnsi="Times New Roman" w:cs="Times New Roman"/>
      <w:sz w:val="24"/>
      <w:szCs w:val="24"/>
    </w:rPr>
  </w:style>
  <w:style w:type="numbering" w:customStyle="1" w:styleId="Style2">
    <w:name w:val="Style2"/>
    <w:uiPriority w:val="99"/>
    <w:rsid w:val="00083F3E"/>
    <w:pPr>
      <w:numPr>
        <w:numId w:val="14"/>
      </w:numPr>
    </w:pPr>
  </w:style>
  <w:style w:type="numbering" w:customStyle="1" w:styleId="Style3">
    <w:name w:val="Style3"/>
    <w:uiPriority w:val="99"/>
    <w:rsid w:val="00083F3E"/>
    <w:pPr>
      <w:numPr>
        <w:numId w:val="16"/>
      </w:numPr>
    </w:pPr>
  </w:style>
  <w:style w:type="numbering" w:customStyle="1" w:styleId="Style4">
    <w:name w:val="Style4"/>
    <w:uiPriority w:val="99"/>
    <w:rsid w:val="00083F3E"/>
    <w:pPr>
      <w:numPr>
        <w:numId w:val="18"/>
      </w:numPr>
    </w:pPr>
  </w:style>
  <w:style w:type="numbering" w:customStyle="1" w:styleId="Style5">
    <w:name w:val="Style5"/>
    <w:uiPriority w:val="99"/>
    <w:rsid w:val="00083F3E"/>
    <w:pPr>
      <w:numPr>
        <w:numId w:val="20"/>
      </w:numPr>
    </w:pPr>
  </w:style>
  <w:style w:type="numbering" w:customStyle="1" w:styleId="Style6">
    <w:name w:val="Style6"/>
    <w:uiPriority w:val="99"/>
    <w:rsid w:val="00083F3E"/>
    <w:pPr>
      <w:numPr>
        <w:numId w:val="22"/>
      </w:numPr>
    </w:pPr>
  </w:style>
  <w:style w:type="numbering" w:customStyle="1" w:styleId="Style7">
    <w:name w:val="Style7"/>
    <w:uiPriority w:val="99"/>
    <w:rsid w:val="00083F3E"/>
    <w:pPr>
      <w:numPr>
        <w:numId w:val="24"/>
      </w:numPr>
    </w:pPr>
  </w:style>
  <w:style w:type="numbering" w:customStyle="1" w:styleId="Style8">
    <w:name w:val="Style8"/>
    <w:uiPriority w:val="99"/>
    <w:rsid w:val="00083F3E"/>
    <w:pPr>
      <w:numPr>
        <w:numId w:val="26"/>
      </w:numPr>
    </w:pPr>
  </w:style>
  <w:style w:type="numbering" w:customStyle="1" w:styleId="Style9">
    <w:name w:val="Style9"/>
    <w:uiPriority w:val="99"/>
    <w:rsid w:val="00083F3E"/>
    <w:pPr>
      <w:numPr>
        <w:numId w:val="28"/>
      </w:numPr>
    </w:pPr>
  </w:style>
  <w:style w:type="character" w:styleId="FollowedHyperlink">
    <w:name w:val="FollowedHyperlink"/>
    <w:basedOn w:val="DefaultParagraphFont"/>
    <w:uiPriority w:val="99"/>
    <w:semiHidden/>
    <w:unhideWhenUsed/>
    <w:rsid w:val="001B497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498819">
      <w:bodyDiv w:val="1"/>
      <w:marLeft w:val="0"/>
      <w:marRight w:val="0"/>
      <w:marTop w:val="0"/>
      <w:marBottom w:val="0"/>
      <w:divBdr>
        <w:top w:val="none" w:sz="0" w:space="0" w:color="auto"/>
        <w:left w:val="none" w:sz="0" w:space="0" w:color="auto"/>
        <w:bottom w:val="none" w:sz="0" w:space="0" w:color="auto"/>
        <w:right w:val="none" w:sz="0" w:space="0" w:color="auto"/>
      </w:divBdr>
    </w:div>
    <w:div w:id="572355943">
      <w:bodyDiv w:val="1"/>
      <w:marLeft w:val="0"/>
      <w:marRight w:val="0"/>
      <w:marTop w:val="0"/>
      <w:marBottom w:val="0"/>
      <w:divBdr>
        <w:top w:val="none" w:sz="0" w:space="0" w:color="auto"/>
        <w:left w:val="none" w:sz="0" w:space="0" w:color="auto"/>
        <w:bottom w:val="none" w:sz="0" w:space="0" w:color="auto"/>
        <w:right w:val="none" w:sz="0" w:space="0" w:color="auto"/>
      </w:divBdr>
    </w:div>
    <w:div w:id="595136511">
      <w:marLeft w:val="0"/>
      <w:marRight w:val="0"/>
      <w:marTop w:val="0"/>
      <w:marBottom w:val="0"/>
      <w:divBdr>
        <w:top w:val="none" w:sz="0" w:space="0" w:color="auto"/>
        <w:left w:val="none" w:sz="0" w:space="0" w:color="auto"/>
        <w:bottom w:val="none" w:sz="0" w:space="0" w:color="auto"/>
        <w:right w:val="none" w:sz="0" w:space="0" w:color="auto"/>
      </w:divBdr>
      <w:divsChild>
        <w:div w:id="1384911981">
          <w:marLeft w:val="0"/>
          <w:marRight w:val="0"/>
          <w:marTop w:val="0"/>
          <w:marBottom w:val="0"/>
          <w:divBdr>
            <w:top w:val="none" w:sz="0" w:space="0" w:color="auto"/>
            <w:left w:val="none" w:sz="0" w:space="0" w:color="auto"/>
            <w:bottom w:val="none" w:sz="0" w:space="0" w:color="auto"/>
            <w:right w:val="none" w:sz="0" w:space="0" w:color="auto"/>
          </w:divBdr>
          <w:divsChild>
            <w:div w:id="536282975">
              <w:marLeft w:val="0"/>
              <w:marRight w:val="0"/>
              <w:marTop w:val="0"/>
              <w:marBottom w:val="0"/>
              <w:divBdr>
                <w:top w:val="none" w:sz="0" w:space="0" w:color="auto"/>
                <w:left w:val="none" w:sz="0" w:space="0" w:color="auto"/>
                <w:bottom w:val="none" w:sz="0" w:space="0" w:color="auto"/>
                <w:right w:val="none" w:sz="0" w:space="0" w:color="auto"/>
              </w:divBdr>
              <w:divsChild>
                <w:div w:id="132018655">
                  <w:marLeft w:val="0"/>
                  <w:marRight w:val="0"/>
                  <w:marTop w:val="0"/>
                  <w:marBottom w:val="0"/>
                  <w:divBdr>
                    <w:top w:val="none" w:sz="0" w:space="0" w:color="auto"/>
                    <w:left w:val="none" w:sz="0" w:space="0" w:color="auto"/>
                    <w:bottom w:val="none" w:sz="0" w:space="0" w:color="auto"/>
                    <w:right w:val="none" w:sz="0" w:space="0" w:color="auto"/>
                  </w:divBdr>
                  <w:divsChild>
                    <w:div w:id="1661690043">
                      <w:marLeft w:val="0"/>
                      <w:marRight w:val="420"/>
                      <w:marTop w:val="0"/>
                      <w:marBottom w:val="0"/>
                      <w:divBdr>
                        <w:top w:val="none" w:sz="0" w:space="0" w:color="auto"/>
                        <w:left w:val="none" w:sz="0" w:space="0" w:color="auto"/>
                        <w:bottom w:val="none" w:sz="0" w:space="0" w:color="auto"/>
                        <w:right w:val="none" w:sz="0" w:space="0" w:color="auto"/>
                      </w:divBdr>
                      <w:divsChild>
                        <w:div w:id="1786266041">
                          <w:marLeft w:val="0"/>
                          <w:marRight w:val="0"/>
                          <w:marTop w:val="0"/>
                          <w:marBottom w:val="0"/>
                          <w:divBdr>
                            <w:top w:val="none" w:sz="0" w:space="0" w:color="auto"/>
                            <w:left w:val="none" w:sz="0" w:space="0" w:color="auto"/>
                            <w:bottom w:val="none" w:sz="0" w:space="0" w:color="auto"/>
                            <w:right w:val="none" w:sz="0" w:space="0" w:color="auto"/>
                          </w:divBdr>
                          <w:divsChild>
                            <w:div w:id="249967375">
                              <w:marLeft w:val="0"/>
                              <w:marRight w:val="0"/>
                              <w:marTop w:val="0"/>
                              <w:marBottom w:val="0"/>
                              <w:divBdr>
                                <w:top w:val="single" w:sz="6" w:space="0" w:color="BEBEBE"/>
                                <w:left w:val="single" w:sz="6" w:space="0" w:color="BEBEBE"/>
                                <w:bottom w:val="single" w:sz="6" w:space="0" w:color="BEBEBE"/>
                                <w:right w:val="single" w:sz="6" w:space="0" w:color="BEBEBE"/>
                              </w:divBdr>
                              <w:divsChild>
                                <w:div w:id="1922451058">
                                  <w:marLeft w:val="0"/>
                                  <w:marRight w:val="0"/>
                                  <w:marTop w:val="0"/>
                                  <w:marBottom w:val="0"/>
                                  <w:divBdr>
                                    <w:top w:val="none" w:sz="0" w:space="0" w:color="auto"/>
                                    <w:left w:val="none" w:sz="0" w:space="0" w:color="auto"/>
                                    <w:bottom w:val="none" w:sz="0" w:space="0" w:color="auto"/>
                                    <w:right w:val="none" w:sz="0" w:space="0" w:color="auto"/>
                                  </w:divBdr>
                                  <w:divsChild>
                                    <w:div w:id="35009443">
                                      <w:marLeft w:val="0"/>
                                      <w:marRight w:val="0"/>
                                      <w:marTop w:val="0"/>
                                      <w:marBottom w:val="0"/>
                                      <w:divBdr>
                                        <w:top w:val="none" w:sz="0" w:space="0" w:color="auto"/>
                                        <w:left w:val="none" w:sz="0" w:space="0" w:color="auto"/>
                                        <w:bottom w:val="single" w:sz="6" w:space="0" w:color="BEBEBE"/>
                                        <w:right w:val="none" w:sz="0" w:space="0" w:color="auto"/>
                                      </w:divBdr>
                                      <w:divsChild>
                                        <w:div w:id="1429306283">
                                          <w:marLeft w:val="0"/>
                                          <w:marRight w:val="0"/>
                                          <w:marTop w:val="150"/>
                                          <w:marBottom w:val="0"/>
                                          <w:divBdr>
                                            <w:top w:val="none" w:sz="0" w:space="0" w:color="auto"/>
                                            <w:left w:val="none" w:sz="0" w:space="0" w:color="auto"/>
                                            <w:bottom w:val="none" w:sz="0" w:space="0" w:color="auto"/>
                                            <w:right w:val="none" w:sz="0" w:space="0" w:color="auto"/>
                                          </w:divBdr>
                                        </w:div>
                                        <w:div w:id="2066489193">
                                          <w:marLeft w:val="0"/>
                                          <w:marRight w:val="0"/>
                                          <w:marTop w:val="240"/>
                                          <w:marBottom w:val="150"/>
                                          <w:divBdr>
                                            <w:top w:val="none" w:sz="0" w:space="0" w:color="auto"/>
                                            <w:left w:val="none" w:sz="0" w:space="0" w:color="auto"/>
                                            <w:bottom w:val="none" w:sz="0" w:space="0" w:color="auto"/>
                                            <w:right w:val="none" w:sz="0" w:space="0" w:color="auto"/>
                                          </w:divBdr>
                                          <w:divsChild>
                                            <w:div w:id="185414775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46051936">
                                      <w:marLeft w:val="0"/>
                                      <w:marRight w:val="0"/>
                                      <w:marTop w:val="0"/>
                                      <w:marBottom w:val="0"/>
                                      <w:divBdr>
                                        <w:top w:val="none" w:sz="0" w:space="0" w:color="auto"/>
                                        <w:left w:val="none" w:sz="0" w:space="0" w:color="auto"/>
                                        <w:bottom w:val="none" w:sz="0" w:space="0" w:color="auto"/>
                                        <w:right w:val="none" w:sz="0" w:space="0" w:color="auto"/>
                                      </w:divBdr>
                                      <w:divsChild>
                                        <w:div w:id="1034890883">
                                          <w:marLeft w:val="0"/>
                                          <w:marRight w:val="0"/>
                                          <w:marTop w:val="0"/>
                                          <w:marBottom w:val="0"/>
                                          <w:divBdr>
                                            <w:top w:val="none" w:sz="0" w:space="0" w:color="auto"/>
                                            <w:left w:val="none" w:sz="0" w:space="0" w:color="auto"/>
                                            <w:bottom w:val="none" w:sz="0" w:space="0" w:color="auto"/>
                                            <w:right w:val="none" w:sz="0" w:space="0" w:color="auto"/>
                                          </w:divBdr>
                                          <w:divsChild>
                                            <w:div w:id="430974390">
                                              <w:marLeft w:val="0"/>
                                              <w:marRight w:val="0"/>
                                              <w:marTop w:val="0"/>
                                              <w:marBottom w:val="0"/>
                                              <w:divBdr>
                                                <w:top w:val="none" w:sz="0" w:space="0" w:color="auto"/>
                                                <w:left w:val="none" w:sz="0" w:space="0" w:color="auto"/>
                                                <w:bottom w:val="none" w:sz="0" w:space="0" w:color="auto"/>
                                                <w:right w:val="none" w:sz="0" w:space="0" w:color="auto"/>
                                              </w:divBdr>
                                              <w:divsChild>
                                                <w:div w:id="332955387">
                                                  <w:marLeft w:val="0"/>
                                                  <w:marRight w:val="0"/>
                                                  <w:marTop w:val="0"/>
                                                  <w:marBottom w:val="0"/>
                                                  <w:divBdr>
                                                    <w:top w:val="none" w:sz="0" w:space="0" w:color="auto"/>
                                                    <w:left w:val="none" w:sz="0" w:space="0" w:color="auto"/>
                                                    <w:bottom w:val="single" w:sz="6" w:space="0" w:color="BEBEBE"/>
                                                    <w:right w:val="none" w:sz="0" w:space="0" w:color="auto"/>
                                                  </w:divBdr>
                                                </w:div>
                                              </w:divsChild>
                                            </w:div>
                                          </w:divsChild>
                                        </w:div>
                                        <w:div w:id="202489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0112319">
              <w:marLeft w:val="0"/>
              <w:marRight w:val="0"/>
              <w:marTop w:val="0"/>
              <w:marBottom w:val="0"/>
              <w:divBdr>
                <w:top w:val="none" w:sz="0" w:space="0" w:color="auto"/>
                <w:left w:val="none" w:sz="0" w:space="0" w:color="auto"/>
                <w:bottom w:val="none" w:sz="0" w:space="0" w:color="auto"/>
                <w:right w:val="none" w:sz="0" w:space="0" w:color="auto"/>
              </w:divBdr>
              <w:divsChild>
                <w:div w:id="713237461">
                  <w:marLeft w:val="0"/>
                  <w:marRight w:val="0"/>
                  <w:marTop w:val="0"/>
                  <w:marBottom w:val="0"/>
                  <w:divBdr>
                    <w:top w:val="single" w:sz="6" w:space="0" w:color="BEBEBE"/>
                    <w:left w:val="single" w:sz="6" w:space="0" w:color="BEBEBE"/>
                    <w:bottom w:val="single" w:sz="6" w:space="0" w:color="BEBEBE"/>
                    <w:right w:val="single" w:sz="6" w:space="0" w:color="BEBEBE"/>
                  </w:divBdr>
                  <w:divsChild>
                    <w:div w:id="211990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974536">
              <w:marLeft w:val="0"/>
              <w:marRight w:val="0"/>
              <w:marTop w:val="0"/>
              <w:marBottom w:val="0"/>
              <w:divBdr>
                <w:top w:val="none" w:sz="0" w:space="0" w:color="auto"/>
                <w:left w:val="none" w:sz="0" w:space="0" w:color="auto"/>
                <w:bottom w:val="none" w:sz="0" w:space="0" w:color="auto"/>
                <w:right w:val="none" w:sz="0" w:space="0" w:color="auto"/>
              </w:divBdr>
              <w:divsChild>
                <w:div w:id="1967545988">
                  <w:marLeft w:val="0"/>
                  <w:marRight w:val="0"/>
                  <w:marTop w:val="0"/>
                  <w:marBottom w:val="0"/>
                  <w:divBdr>
                    <w:top w:val="none" w:sz="0" w:space="0" w:color="auto"/>
                    <w:left w:val="none" w:sz="0" w:space="0" w:color="auto"/>
                    <w:bottom w:val="none" w:sz="0" w:space="0" w:color="auto"/>
                    <w:right w:val="none" w:sz="0" w:space="0" w:color="auto"/>
                  </w:divBdr>
                  <w:divsChild>
                    <w:div w:id="1897162605">
                      <w:marLeft w:val="180"/>
                      <w:marRight w:val="0"/>
                      <w:marTop w:val="0"/>
                      <w:marBottom w:val="0"/>
                      <w:divBdr>
                        <w:top w:val="none" w:sz="0" w:space="0" w:color="auto"/>
                        <w:left w:val="none" w:sz="0" w:space="0" w:color="auto"/>
                        <w:bottom w:val="none" w:sz="0" w:space="0" w:color="auto"/>
                        <w:right w:val="none" w:sz="0" w:space="0" w:color="auto"/>
                      </w:divBdr>
                      <w:divsChild>
                        <w:div w:id="365103314">
                          <w:marLeft w:val="0"/>
                          <w:marRight w:val="0"/>
                          <w:marTop w:val="0"/>
                          <w:marBottom w:val="0"/>
                          <w:divBdr>
                            <w:top w:val="none" w:sz="0" w:space="0" w:color="auto"/>
                            <w:left w:val="none" w:sz="0" w:space="0" w:color="auto"/>
                            <w:bottom w:val="none" w:sz="0" w:space="0" w:color="auto"/>
                            <w:right w:val="none" w:sz="0" w:space="0" w:color="auto"/>
                          </w:divBdr>
                          <w:divsChild>
                            <w:div w:id="2057388796">
                              <w:marLeft w:val="0"/>
                              <w:marRight w:val="0"/>
                              <w:marTop w:val="15"/>
                              <w:marBottom w:val="0"/>
                              <w:divBdr>
                                <w:top w:val="none" w:sz="0" w:space="0" w:color="auto"/>
                                <w:left w:val="none" w:sz="0" w:space="0" w:color="auto"/>
                                <w:bottom w:val="none" w:sz="0" w:space="0" w:color="auto"/>
                                <w:right w:val="none" w:sz="0" w:space="0" w:color="auto"/>
                              </w:divBdr>
                              <w:divsChild>
                                <w:div w:id="1178614711">
                                  <w:marLeft w:val="0"/>
                                  <w:marRight w:val="0"/>
                                  <w:marTop w:val="0"/>
                                  <w:marBottom w:val="0"/>
                                  <w:divBdr>
                                    <w:top w:val="none" w:sz="0" w:space="0" w:color="auto"/>
                                    <w:left w:val="none" w:sz="0" w:space="0" w:color="auto"/>
                                    <w:bottom w:val="none" w:sz="0" w:space="0" w:color="auto"/>
                                    <w:right w:val="none" w:sz="0" w:space="0" w:color="auto"/>
                                  </w:divBdr>
                                </w:div>
                              </w:divsChild>
                            </w:div>
                            <w:div w:id="1656445742">
                              <w:marLeft w:val="45"/>
                              <w:marRight w:val="60"/>
                              <w:marTop w:val="30"/>
                              <w:marBottom w:val="15"/>
                              <w:divBdr>
                                <w:top w:val="none" w:sz="0" w:space="0" w:color="auto"/>
                                <w:left w:val="none" w:sz="0" w:space="0" w:color="auto"/>
                                <w:bottom w:val="none" w:sz="0" w:space="0" w:color="auto"/>
                                <w:right w:val="none" w:sz="0" w:space="0" w:color="auto"/>
                              </w:divBdr>
                            </w:div>
                          </w:divsChild>
                        </w:div>
                      </w:divsChild>
                    </w:div>
                  </w:divsChild>
                </w:div>
                <w:div w:id="458451330">
                  <w:marLeft w:val="0"/>
                  <w:marRight w:val="0"/>
                  <w:marTop w:val="0"/>
                  <w:marBottom w:val="0"/>
                  <w:divBdr>
                    <w:top w:val="none" w:sz="0" w:space="0" w:color="auto"/>
                    <w:left w:val="none" w:sz="0" w:space="0" w:color="auto"/>
                    <w:bottom w:val="none" w:sz="0" w:space="0" w:color="auto"/>
                    <w:right w:val="none" w:sz="0" w:space="0" w:color="auto"/>
                  </w:divBdr>
                </w:div>
                <w:div w:id="998535123">
                  <w:marLeft w:val="0"/>
                  <w:marRight w:val="0"/>
                  <w:marTop w:val="0"/>
                  <w:marBottom w:val="0"/>
                  <w:divBdr>
                    <w:top w:val="none" w:sz="0" w:space="0" w:color="auto"/>
                    <w:left w:val="none" w:sz="0" w:space="0" w:color="auto"/>
                    <w:bottom w:val="none" w:sz="0" w:space="0" w:color="auto"/>
                    <w:right w:val="none" w:sz="0" w:space="0" w:color="auto"/>
                  </w:divBdr>
                </w:div>
                <w:div w:id="686442010">
                  <w:marLeft w:val="0"/>
                  <w:marRight w:val="0"/>
                  <w:marTop w:val="0"/>
                  <w:marBottom w:val="0"/>
                  <w:divBdr>
                    <w:top w:val="none" w:sz="0" w:space="0" w:color="auto"/>
                    <w:left w:val="none" w:sz="0" w:space="0" w:color="auto"/>
                    <w:bottom w:val="none" w:sz="0" w:space="0" w:color="auto"/>
                    <w:right w:val="none" w:sz="0" w:space="0" w:color="auto"/>
                  </w:divBdr>
                </w:div>
                <w:div w:id="195882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915497">
      <w:bodyDiv w:val="1"/>
      <w:marLeft w:val="0"/>
      <w:marRight w:val="0"/>
      <w:marTop w:val="0"/>
      <w:marBottom w:val="0"/>
      <w:divBdr>
        <w:top w:val="none" w:sz="0" w:space="0" w:color="auto"/>
        <w:left w:val="none" w:sz="0" w:space="0" w:color="auto"/>
        <w:bottom w:val="none" w:sz="0" w:space="0" w:color="auto"/>
        <w:right w:val="none" w:sz="0" w:space="0" w:color="auto"/>
      </w:divBdr>
    </w:div>
    <w:div w:id="1116749982">
      <w:marLeft w:val="0"/>
      <w:marRight w:val="0"/>
      <w:marTop w:val="0"/>
      <w:marBottom w:val="0"/>
      <w:divBdr>
        <w:top w:val="single" w:sz="6" w:space="5" w:color="CCCCCC"/>
        <w:left w:val="single" w:sz="6" w:space="0" w:color="CCCCCC"/>
        <w:bottom w:val="single" w:sz="6" w:space="5" w:color="CCCCCC"/>
        <w:right w:val="single" w:sz="6" w:space="0" w:color="CCCCCC"/>
      </w:divBdr>
      <w:divsChild>
        <w:div w:id="1132095178">
          <w:marLeft w:val="0"/>
          <w:marRight w:val="0"/>
          <w:marTop w:val="0"/>
          <w:marBottom w:val="0"/>
          <w:divBdr>
            <w:top w:val="none" w:sz="0" w:space="0" w:color="auto"/>
            <w:left w:val="none" w:sz="0" w:space="0" w:color="auto"/>
            <w:bottom w:val="none" w:sz="0" w:space="0" w:color="auto"/>
            <w:right w:val="none" w:sz="0" w:space="0" w:color="auto"/>
          </w:divBdr>
          <w:divsChild>
            <w:div w:id="2099325833">
              <w:marLeft w:val="0"/>
              <w:marRight w:val="0"/>
              <w:marTop w:val="0"/>
              <w:marBottom w:val="0"/>
              <w:divBdr>
                <w:top w:val="none" w:sz="0" w:space="0" w:color="auto"/>
                <w:left w:val="none" w:sz="0" w:space="0" w:color="auto"/>
                <w:bottom w:val="none" w:sz="0" w:space="0" w:color="auto"/>
                <w:right w:val="none" w:sz="0" w:space="0" w:color="auto"/>
              </w:divBdr>
            </w:div>
          </w:divsChild>
        </w:div>
        <w:div w:id="2130081372">
          <w:marLeft w:val="0"/>
          <w:marRight w:val="0"/>
          <w:marTop w:val="0"/>
          <w:marBottom w:val="0"/>
          <w:divBdr>
            <w:top w:val="none" w:sz="0" w:space="0" w:color="auto"/>
            <w:left w:val="none" w:sz="0" w:space="0" w:color="auto"/>
            <w:bottom w:val="none" w:sz="0" w:space="0" w:color="auto"/>
            <w:right w:val="none" w:sz="0" w:space="0" w:color="auto"/>
          </w:divBdr>
          <w:divsChild>
            <w:div w:id="215241273">
              <w:marLeft w:val="0"/>
              <w:marRight w:val="0"/>
              <w:marTop w:val="0"/>
              <w:marBottom w:val="0"/>
              <w:divBdr>
                <w:top w:val="none" w:sz="0" w:space="0" w:color="auto"/>
                <w:left w:val="none" w:sz="0" w:space="0" w:color="auto"/>
                <w:bottom w:val="none" w:sz="0" w:space="0" w:color="auto"/>
                <w:right w:val="none" w:sz="0" w:space="0" w:color="auto"/>
              </w:divBdr>
            </w:div>
          </w:divsChild>
        </w:div>
        <w:div w:id="1284968219">
          <w:marLeft w:val="0"/>
          <w:marRight w:val="0"/>
          <w:marTop w:val="0"/>
          <w:marBottom w:val="0"/>
          <w:divBdr>
            <w:top w:val="none" w:sz="0" w:space="0" w:color="auto"/>
            <w:left w:val="none" w:sz="0" w:space="0" w:color="auto"/>
            <w:bottom w:val="none" w:sz="0" w:space="0" w:color="auto"/>
            <w:right w:val="none" w:sz="0" w:space="0" w:color="auto"/>
          </w:divBdr>
          <w:divsChild>
            <w:div w:id="1129545182">
              <w:marLeft w:val="0"/>
              <w:marRight w:val="0"/>
              <w:marTop w:val="0"/>
              <w:marBottom w:val="0"/>
              <w:divBdr>
                <w:top w:val="none" w:sz="0" w:space="0" w:color="auto"/>
                <w:left w:val="none" w:sz="0" w:space="0" w:color="auto"/>
                <w:bottom w:val="none" w:sz="0" w:space="0" w:color="auto"/>
                <w:right w:val="none" w:sz="0" w:space="0" w:color="auto"/>
              </w:divBdr>
            </w:div>
          </w:divsChild>
        </w:div>
        <w:div w:id="538904828">
          <w:marLeft w:val="0"/>
          <w:marRight w:val="0"/>
          <w:marTop w:val="0"/>
          <w:marBottom w:val="0"/>
          <w:divBdr>
            <w:top w:val="none" w:sz="0" w:space="0" w:color="auto"/>
            <w:left w:val="none" w:sz="0" w:space="0" w:color="auto"/>
            <w:bottom w:val="none" w:sz="0" w:space="0" w:color="auto"/>
            <w:right w:val="none" w:sz="0" w:space="0" w:color="auto"/>
          </w:divBdr>
          <w:divsChild>
            <w:div w:id="204308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745280">
      <w:marLeft w:val="0"/>
      <w:marRight w:val="0"/>
      <w:marTop w:val="0"/>
      <w:marBottom w:val="0"/>
      <w:divBdr>
        <w:top w:val="none" w:sz="0" w:space="0" w:color="auto"/>
        <w:left w:val="none" w:sz="0" w:space="0" w:color="auto"/>
        <w:bottom w:val="none" w:sz="0" w:space="0" w:color="auto"/>
        <w:right w:val="none" w:sz="0" w:space="0" w:color="auto"/>
      </w:divBdr>
      <w:divsChild>
        <w:div w:id="1791626379">
          <w:marLeft w:val="0"/>
          <w:marRight w:val="0"/>
          <w:marTop w:val="0"/>
          <w:marBottom w:val="0"/>
          <w:divBdr>
            <w:top w:val="none" w:sz="0" w:space="0" w:color="auto"/>
            <w:left w:val="none" w:sz="0" w:space="0" w:color="auto"/>
            <w:bottom w:val="none" w:sz="0" w:space="0" w:color="auto"/>
            <w:right w:val="none" w:sz="0" w:space="0" w:color="auto"/>
          </w:divBdr>
          <w:divsChild>
            <w:div w:id="345602284">
              <w:marLeft w:val="0"/>
              <w:marRight w:val="0"/>
              <w:marTop w:val="0"/>
              <w:marBottom w:val="0"/>
              <w:divBdr>
                <w:top w:val="none" w:sz="0" w:space="0" w:color="auto"/>
                <w:left w:val="none" w:sz="0" w:space="0" w:color="auto"/>
                <w:bottom w:val="single" w:sz="6" w:space="0" w:color="E5E5E5"/>
                <w:right w:val="none" w:sz="0" w:space="0" w:color="auto"/>
              </w:divBdr>
              <w:divsChild>
                <w:div w:id="1562014412">
                  <w:marLeft w:val="0"/>
                  <w:marRight w:val="660"/>
                  <w:marTop w:val="0"/>
                  <w:marBottom w:val="0"/>
                  <w:divBdr>
                    <w:top w:val="none" w:sz="0" w:space="0" w:color="auto"/>
                    <w:left w:val="none" w:sz="0" w:space="0" w:color="auto"/>
                    <w:bottom w:val="none" w:sz="0" w:space="0" w:color="auto"/>
                    <w:right w:val="none" w:sz="0" w:space="0" w:color="auto"/>
                  </w:divBdr>
                  <w:divsChild>
                    <w:div w:id="103044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225255">
              <w:marLeft w:val="0"/>
              <w:marRight w:val="0"/>
              <w:marTop w:val="0"/>
              <w:marBottom w:val="0"/>
              <w:divBdr>
                <w:top w:val="none" w:sz="0" w:space="0" w:color="auto"/>
                <w:left w:val="none" w:sz="0" w:space="0" w:color="auto"/>
                <w:bottom w:val="none" w:sz="0" w:space="0" w:color="auto"/>
                <w:right w:val="none" w:sz="0" w:space="0" w:color="auto"/>
              </w:divBdr>
              <w:divsChild>
                <w:div w:id="2095084311">
                  <w:marLeft w:val="0"/>
                  <w:marRight w:val="0"/>
                  <w:marTop w:val="0"/>
                  <w:marBottom w:val="0"/>
                  <w:divBdr>
                    <w:top w:val="none" w:sz="0" w:space="0" w:color="auto"/>
                    <w:left w:val="none" w:sz="0" w:space="0" w:color="auto"/>
                    <w:bottom w:val="none" w:sz="0" w:space="0" w:color="auto"/>
                    <w:right w:val="none" w:sz="0" w:space="0" w:color="auto"/>
                  </w:divBdr>
                  <w:divsChild>
                    <w:div w:id="1680812962">
                      <w:marLeft w:val="0"/>
                      <w:marRight w:val="0"/>
                      <w:marTop w:val="0"/>
                      <w:marBottom w:val="0"/>
                      <w:divBdr>
                        <w:top w:val="none" w:sz="0" w:space="0" w:color="auto"/>
                        <w:left w:val="none" w:sz="0" w:space="0" w:color="auto"/>
                        <w:bottom w:val="none" w:sz="0" w:space="0" w:color="auto"/>
                        <w:right w:val="none" w:sz="0" w:space="0" w:color="auto"/>
                      </w:divBdr>
                      <w:divsChild>
                        <w:div w:id="883713410">
                          <w:marLeft w:val="0"/>
                          <w:marRight w:val="0"/>
                          <w:marTop w:val="0"/>
                          <w:marBottom w:val="0"/>
                          <w:divBdr>
                            <w:top w:val="none" w:sz="0" w:space="0" w:color="auto"/>
                            <w:left w:val="none" w:sz="0" w:space="0" w:color="auto"/>
                            <w:bottom w:val="none" w:sz="0" w:space="0" w:color="auto"/>
                            <w:right w:val="none" w:sz="0" w:space="0" w:color="auto"/>
                          </w:divBdr>
                          <w:divsChild>
                            <w:div w:id="52193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69614">
              <w:marLeft w:val="0"/>
              <w:marRight w:val="0"/>
              <w:marTop w:val="0"/>
              <w:marBottom w:val="0"/>
              <w:divBdr>
                <w:top w:val="none" w:sz="0" w:space="0" w:color="auto"/>
                <w:left w:val="none" w:sz="0" w:space="0" w:color="auto"/>
                <w:bottom w:val="none" w:sz="0" w:space="0" w:color="auto"/>
                <w:right w:val="none" w:sz="0" w:space="0" w:color="auto"/>
              </w:divBdr>
              <w:divsChild>
                <w:div w:id="2065446879">
                  <w:marLeft w:val="0"/>
                  <w:marRight w:val="0"/>
                  <w:marTop w:val="0"/>
                  <w:marBottom w:val="0"/>
                  <w:divBdr>
                    <w:top w:val="none" w:sz="0" w:space="0" w:color="auto"/>
                    <w:left w:val="none" w:sz="0" w:space="0" w:color="auto"/>
                    <w:bottom w:val="none" w:sz="0" w:space="0" w:color="auto"/>
                    <w:right w:val="none" w:sz="0" w:space="0" w:color="auto"/>
                  </w:divBdr>
                  <w:divsChild>
                    <w:div w:id="167576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01299">
              <w:marLeft w:val="0"/>
              <w:marRight w:val="0"/>
              <w:marTop w:val="750"/>
              <w:marBottom w:val="1500"/>
              <w:divBdr>
                <w:top w:val="none" w:sz="0" w:space="0" w:color="auto"/>
                <w:left w:val="none" w:sz="0" w:space="0" w:color="auto"/>
                <w:bottom w:val="none" w:sz="0" w:space="0" w:color="auto"/>
                <w:right w:val="none" w:sz="0" w:space="0" w:color="auto"/>
              </w:divBdr>
            </w:div>
          </w:divsChild>
        </w:div>
      </w:divsChild>
    </w:div>
    <w:div w:id="1344241295">
      <w:bodyDiv w:val="1"/>
      <w:marLeft w:val="0"/>
      <w:marRight w:val="0"/>
      <w:marTop w:val="0"/>
      <w:marBottom w:val="0"/>
      <w:divBdr>
        <w:top w:val="none" w:sz="0" w:space="0" w:color="auto"/>
        <w:left w:val="none" w:sz="0" w:space="0" w:color="auto"/>
        <w:bottom w:val="none" w:sz="0" w:space="0" w:color="auto"/>
        <w:right w:val="none" w:sz="0" w:space="0" w:color="auto"/>
      </w:divBdr>
    </w:div>
    <w:div w:id="1397975438">
      <w:bodyDiv w:val="1"/>
      <w:marLeft w:val="0"/>
      <w:marRight w:val="0"/>
      <w:marTop w:val="0"/>
      <w:marBottom w:val="0"/>
      <w:divBdr>
        <w:top w:val="none" w:sz="0" w:space="0" w:color="auto"/>
        <w:left w:val="none" w:sz="0" w:space="0" w:color="auto"/>
        <w:bottom w:val="none" w:sz="0" w:space="0" w:color="auto"/>
        <w:right w:val="none" w:sz="0" w:space="0" w:color="auto"/>
      </w:divBdr>
      <w:divsChild>
        <w:div w:id="1857846851">
          <w:marLeft w:val="576"/>
          <w:marRight w:val="0"/>
          <w:marTop w:val="80"/>
          <w:marBottom w:val="0"/>
          <w:divBdr>
            <w:top w:val="none" w:sz="0" w:space="0" w:color="auto"/>
            <w:left w:val="none" w:sz="0" w:space="0" w:color="auto"/>
            <w:bottom w:val="none" w:sz="0" w:space="0" w:color="auto"/>
            <w:right w:val="none" w:sz="0" w:space="0" w:color="auto"/>
          </w:divBdr>
        </w:div>
        <w:div w:id="397901628">
          <w:marLeft w:val="576"/>
          <w:marRight w:val="0"/>
          <w:marTop w:val="80"/>
          <w:marBottom w:val="0"/>
          <w:divBdr>
            <w:top w:val="none" w:sz="0" w:space="0" w:color="auto"/>
            <w:left w:val="none" w:sz="0" w:space="0" w:color="auto"/>
            <w:bottom w:val="none" w:sz="0" w:space="0" w:color="auto"/>
            <w:right w:val="none" w:sz="0" w:space="0" w:color="auto"/>
          </w:divBdr>
        </w:div>
      </w:divsChild>
    </w:div>
    <w:div w:id="1447038395">
      <w:bodyDiv w:val="1"/>
      <w:marLeft w:val="0"/>
      <w:marRight w:val="0"/>
      <w:marTop w:val="0"/>
      <w:marBottom w:val="0"/>
      <w:divBdr>
        <w:top w:val="none" w:sz="0" w:space="0" w:color="auto"/>
        <w:left w:val="none" w:sz="0" w:space="0" w:color="auto"/>
        <w:bottom w:val="none" w:sz="0" w:space="0" w:color="auto"/>
        <w:right w:val="none" w:sz="0" w:space="0" w:color="auto"/>
      </w:divBdr>
    </w:div>
    <w:div w:id="1452940869">
      <w:bodyDiv w:val="1"/>
      <w:marLeft w:val="0"/>
      <w:marRight w:val="0"/>
      <w:marTop w:val="0"/>
      <w:marBottom w:val="0"/>
      <w:divBdr>
        <w:top w:val="none" w:sz="0" w:space="0" w:color="auto"/>
        <w:left w:val="none" w:sz="0" w:space="0" w:color="auto"/>
        <w:bottom w:val="none" w:sz="0" w:space="0" w:color="auto"/>
        <w:right w:val="none" w:sz="0" w:space="0" w:color="auto"/>
      </w:divBdr>
      <w:divsChild>
        <w:div w:id="712268578">
          <w:marLeft w:val="0"/>
          <w:marRight w:val="0"/>
          <w:marTop w:val="300"/>
          <w:marBottom w:val="300"/>
          <w:divBdr>
            <w:top w:val="none" w:sz="0" w:space="0" w:color="auto"/>
            <w:left w:val="none" w:sz="0" w:space="0" w:color="auto"/>
            <w:bottom w:val="none" w:sz="0" w:space="0" w:color="auto"/>
            <w:right w:val="none" w:sz="0" w:space="0" w:color="auto"/>
          </w:divBdr>
          <w:divsChild>
            <w:div w:id="2134446679">
              <w:marLeft w:val="2400"/>
              <w:marRight w:val="0"/>
              <w:marTop w:val="0"/>
              <w:marBottom w:val="0"/>
              <w:divBdr>
                <w:top w:val="none" w:sz="0" w:space="0" w:color="auto"/>
                <w:left w:val="none" w:sz="0" w:space="0" w:color="auto"/>
                <w:bottom w:val="none" w:sz="0" w:space="0" w:color="auto"/>
                <w:right w:val="none" w:sz="0" w:space="0" w:color="auto"/>
              </w:divBdr>
              <w:divsChild>
                <w:div w:id="186216873">
                  <w:marLeft w:val="0"/>
                  <w:marRight w:val="0"/>
                  <w:marTop w:val="0"/>
                  <w:marBottom w:val="0"/>
                  <w:divBdr>
                    <w:top w:val="none" w:sz="0" w:space="0" w:color="auto"/>
                    <w:left w:val="none" w:sz="0" w:space="0" w:color="auto"/>
                    <w:bottom w:val="none" w:sz="0" w:space="0" w:color="auto"/>
                    <w:right w:val="none" w:sz="0" w:space="0" w:color="auto"/>
                  </w:divBdr>
                  <w:divsChild>
                    <w:div w:id="157496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596250">
      <w:marLeft w:val="0"/>
      <w:marRight w:val="0"/>
      <w:marTop w:val="0"/>
      <w:marBottom w:val="0"/>
      <w:divBdr>
        <w:top w:val="single" w:sz="6" w:space="5" w:color="CCCCCC"/>
        <w:left w:val="single" w:sz="6" w:space="0" w:color="CCCCCC"/>
        <w:bottom w:val="single" w:sz="6" w:space="5" w:color="CCCCCC"/>
        <w:right w:val="single" w:sz="6" w:space="0" w:color="CCCCCC"/>
      </w:divBdr>
      <w:divsChild>
        <w:div w:id="472331464">
          <w:marLeft w:val="0"/>
          <w:marRight w:val="0"/>
          <w:marTop w:val="0"/>
          <w:marBottom w:val="0"/>
          <w:divBdr>
            <w:top w:val="none" w:sz="0" w:space="0" w:color="auto"/>
            <w:left w:val="none" w:sz="0" w:space="0" w:color="auto"/>
            <w:bottom w:val="none" w:sz="0" w:space="0" w:color="auto"/>
            <w:right w:val="none" w:sz="0" w:space="0" w:color="auto"/>
          </w:divBdr>
          <w:divsChild>
            <w:div w:id="1132751043">
              <w:marLeft w:val="0"/>
              <w:marRight w:val="0"/>
              <w:marTop w:val="0"/>
              <w:marBottom w:val="0"/>
              <w:divBdr>
                <w:top w:val="none" w:sz="0" w:space="0" w:color="auto"/>
                <w:left w:val="none" w:sz="0" w:space="0" w:color="auto"/>
                <w:bottom w:val="none" w:sz="0" w:space="0" w:color="auto"/>
                <w:right w:val="none" w:sz="0" w:space="0" w:color="auto"/>
              </w:divBdr>
            </w:div>
          </w:divsChild>
        </w:div>
        <w:div w:id="962467307">
          <w:marLeft w:val="0"/>
          <w:marRight w:val="0"/>
          <w:marTop w:val="0"/>
          <w:marBottom w:val="0"/>
          <w:divBdr>
            <w:top w:val="none" w:sz="0" w:space="0" w:color="auto"/>
            <w:left w:val="none" w:sz="0" w:space="0" w:color="auto"/>
            <w:bottom w:val="none" w:sz="0" w:space="0" w:color="auto"/>
            <w:right w:val="none" w:sz="0" w:space="0" w:color="auto"/>
          </w:divBdr>
          <w:divsChild>
            <w:div w:id="22442187">
              <w:marLeft w:val="0"/>
              <w:marRight w:val="0"/>
              <w:marTop w:val="0"/>
              <w:marBottom w:val="0"/>
              <w:divBdr>
                <w:top w:val="none" w:sz="0" w:space="0" w:color="auto"/>
                <w:left w:val="none" w:sz="0" w:space="0" w:color="auto"/>
                <w:bottom w:val="none" w:sz="0" w:space="0" w:color="auto"/>
                <w:right w:val="none" w:sz="0" w:space="0" w:color="auto"/>
              </w:divBdr>
            </w:div>
          </w:divsChild>
        </w:div>
        <w:div w:id="969827133">
          <w:marLeft w:val="0"/>
          <w:marRight w:val="0"/>
          <w:marTop w:val="0"/>
          <w:marBottom w:val="0"/>
          <w:divBdr>
            <w:top w:val="none" w:sz="0" w:space="0" w:color="auto"/>
            <w:left w:val="none" w:sz="0" w:space="0" w:color="auto"/>
            <w:bottom w:val="none" w:sz="0" w:space="0" w:color="auto"/>
            <w:right w:val="none" w:sz="0" w:space="0" w:color="auto"/>
          </w:divBdr>
          <w:divsChild>
            <w:div w:id="1650942617">
              <w:marLeft w:val="0"/>
              <w:marRight w:val="0"/>
              <w:marTop w:val="0"/>
              <w:marBottom w:val="0"/>
              <w:divBdr>
                <w:top w:val="none" w:sz="0" w:space="0" w:color="auto"/>
                <w:left w:val="none" w:sz="0" w:space="0" w:color="auto"/>
                <w:bottom w:val="none" w:sz="0" w:space="0" w:color="auto"/>
                <w:right w:val="none" w:sz="0" w:space="0" w:color="auto"/>
              </w:divBdr>
            </w:div>
          </w:divsChild>
        </w:div>
        <w:div w:id="1146513146">
          <w:marLeft w:val="0"/>
          <w:marRight w:val="0"/>
          <w:marTop w:val="0"/>
          <w:marBottom w:val="0"/>
          <w:divBdr>
            <w:top w:val="none" w:sz="0" w:space="0" w:color="auto"/>
            <w:left w:val="none" w:sz="0" w:space="0" w:color="auto"/>
            <w:bottom w:val="none" w:sz="0" w:space="0" w:color="auto"/>
            <w:right w:val="none" w:sz="0" w:space="0" w:color="auto"/>
          </w:divBdr>
          <w:divsChild>
            <w:div w:id="927663156">
              <w:marLeft w:val="0"/>
              <w:marRight w:val="0"/>
              <w:marTop w:val="0"/>
              <w:marBottom w:val="0"/>
              <w:divBdr>
                <w:top w:val="none" w:sz="0" w:space="0" w:color="auto"/>
                <w:left w:val="none" w:sz="0" w:space="0" w:color="auto"/>
                <w:bottom w:val="none" w:sz="0" w:space="0" w:color="auto"/>
                <w:right w:val="none" w:sz="0" w:space="0" w:color="auto"/>
              </w:divBdr>
            </w:div>
          </w:divsChild>
        </w:div>
        <w:div w:id="274211366">
          <w:marLeft w:val="0"/>
          <w:marRight w:val="0"/>
          <w:marTop w:val="0"/>
          <w:marBottom w:val="0"/>
          <w:divBdr>
            <w:top w:val="none" w:sz="0" w:space="0" w:color="auto"/>
            <w:left w:val="none" w:sz="0" w:space="0" w:color="auto"/>
            <w:bottom w:val="none" w:sz="0" w:space="0" w:color="auto"/>
            <w:right w:val="none" w:sz="0" w:space="0" w:color="auto"/>
          </w:divBdr>
          <w:divsChild>
            <w:div w:id="919293524">
              <w:marLeft w:val="0"/>
              <w:marRight w:val="0"/>
              <w:marTop w:val="0"/>
              <w:marBottom w:val="0"/>
              <w:divBdr>
                <w:top w:val="none" w:sz="0" w:space="0" w:color="auto"/>
                <w:left w:val="none" w:sz="0" w:space="0" w:color="auto"/>
                <w:bottom w:val="none" w:sz="0" w:space="0" w:color="auto"/>
                <w:right w:val="none" w:sz="0" w:space="0" w:color="auto"/>
              </w:divBdr>
            </w:div>
          </w:divsChild>
        </w:div>
        <w:div w:id="159666462">
          <w:marLeft w:val="0"/>
          <w:marRight w:val="0"/>
          <w:marTop w:val="0"/>
          <w:marBottom w:val="0"/>
          <w:divBdr>
            <w:top w:val="none" w:sz="0" w:space="0" w:color="auto"/>
            <w:left w:val="none" w:sz="0" w:space="0" w:color="auto"/>
            <w:bottom w:val="none" w:sz="0" w:space="0" w:color="auto"/>
            <w:right w:val="none" w:sz="0" w:space="0" w:color="auto"/>
          </w:divBdr>
          <w:divsChild>
            <w:div w:id="237248768">
              <w:marLeft w:val="0"/>
              <w:marRight w:val="0"/>
              <w:marTop w:val="0"/>
              <w:marBottom w:val="0"/>
              <w:divBdr>
                <w:top w:val="none" w:sz="0" w:space="0" w:color="auto"/>
                <w:left w:val="none" w:sz="0" w:space="0" w:color="auto"/>
                <w:bottom w:val="none" w:sz="0" w:space="0" w:color="auto"/>
                <w:right w:val="none" w:sz="0" w:space="0" w:color="auto"/>
              </w:divBdr>
            </w:div>
          </w:divsChild>
        </w:div>
        <w:div w:id="423842769">
          <w:marLeft w:val="0"/>
          <w:marRight w:val="0"/>
          <w:marTop w:val="0"/>
          <w:marBottom w:val="0"/>
          <w:divBdr>
            <w:top w:val="none" w:sz="0" w:space="0" w:color="auto"/>
            <w:left w:val="none" w:sz="0" w:space="0" w:color="auto"/>
            <w:bottom w:val="none" w:sz="0" w:space="0" w:color="auto"/>
            <w:right w:val="none" w:sz="0" w:space="0" w:color="auto"/>
          </w:divBdr>
          <w:divsChild>
            <w:div w:id="159541890">
              <w:marLeft w:val="0"/>
              <w:marRight w:val="0"/>
              <w:marTop w:val="0"/>
              <w:marBottom w:val="0"/>
              <w:divBdr>
                <w:top w:val="none" w:sz="0" w:space="0" w:color="auto"/>
                <w:left w:val="none" w:sz="0" w:space="0" w:color="auto"/>
                <w:bottom w:val="none" w:sz="0" w:space="0" w:color="auto"/>
                <w:right w:val="none" w:sz="0" w:space="0" w:color="auto"/>
              </w:divBdr>
            </w:div>
          </w:divsChild>
        </w:div>
        <w:div w:id="1859811599">
          <w:marLeft w:val="0"/>
          <w:marRight w:val="0"/>
          <w:marTop w:val="0"/>
          <w:marBottom w:val="0"/>
          <w:divBdr>
            <w:top w:val="none" w:sz="0" w:space="0" w:color="auto"/>
            <w:left w:val="none" w:sz="0" w:space="0" w:color="auto"/>
            <w:bottom w:val="none" w:sz="0" w:space="0" w:color="auto"/>
            <w:right w:val="none" w:sz="0" w:space="0" w:color="auto"/>
          </w:divBdr>
          <w:divsChild>
            <w:div w:id="26635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902622">
      <w:bodyDiv w:val="1"/>
      <w:marLeft w:val="0"/>
      <w:marRight w:val="0"/>
      <w:marTop w:val="0"/>
      <w:marBottom w:val="0"/>
      <w:divBdr>
        <w:top w:val="none" w:sz="0" w:space="0" w:color="auto"/>
        <w:left w:val="none" w:sz="0" w:space="0" w:color="auto"/>
        <w:bottom w:val="none" w:sz="0" w:space="0" w:color="auto"/>
        <w:right w:val="none" w:sz="0" w:space="0" w:color="auto"/>
      </w:divBdr>
      <w:divsChild>
        <w:div w:id="1542859984">
          <w:marLeft w:val="576"/>
          <w:marRight w:val="0"/>
          <w:marTop w:val="80"/>
          <w:marBottom w:val="0"/>
          <w:divBdr>
            <w:top w:val="none" w:sz="0" w:space="0" w:color="auto"/>
            <w:left w:val="none" w:sz="0" w:space="0" w:color="auto"/>
            <w:bottom w:val="none" w:sz="0" w:space="0" w:color="auto"/>
            <w:right w:val="none" w:sz="0" w:space="0" w:color="auto"/>
          </w:divBdr>
        </w:div>
        <w:div w:id="756708032">
          <w:marLeft w:val="576"/>
          <w:marRight w:val="0"/>
          <w:marTop w:val="80"/>
          <w:marBottom w:val="0"/>
          <w:divBdr>
            <w:top w:val="none" w:sz="0" w:space="0" w:color="auto"/>
            <w:left w:val="none" w:sz="0" w:space="0" w:color="auto"/>
            <w:bottom w:val="none" w:sz="0" w:space="0" w:color="auto"/>
            <w:right w:val="none" w:sz="0" w:space="0" w:color="auto"/>
          </w:divBdr>
        </w:div>
      </w:divsChild>
    </w:div>
    <w:div w:id="1539662738">
      <w:bodyDiv w:val="1"/>
      <w:marLeft w:val="0"/>
      <w:marRight w:val="0"/>
      <w:marTop w:val="0"/>
      <w:marBottom w:val="0"/>
      <w:divBdr>
        <w:top w:val="none" w:sz="0" w:space="0" w:color="auto"/>
        <w:left w:val="none" w:sz="0" w:space="0" w:color="auto"/>
        <w:bottom w:val="none" w:sz="0" w:space="0" w:color="auto"/>
        <w:right w:val="none" w:sz="0" w:space="0" w:color="auto"/>
      </w:divBdr>
      <w:divsChild>
        <w:div w:id="2127968292">
          <w:marLeft w:val="0"/>
          <w:marRight w:val="0"/>
          <w:marTop w:val="300"/>
          <w:marBottom w:val="300"/>
          <w:divBdr>
            <w:top w:val="none" w:sz="0" w:space="0" w:color="auto"/>
            <w:left w:val="none" w:sz="0" w:space="0" w:color="auto"/>
            <w:bottom w:val="none" w:sz="0" w:space="0" w:color="auto"/>
            <w:right w:val="none" w:sz="0" w:space="0" w:color="auto"/>
          </w:divBdr>
          <w:divsChild>
            <w:div w:id="1693340454">
              <w:marLeft w:val="2400"/>
              <w:marRight w:val="0"/>
              <w:marTop w:val="0"/>
              <w:marBottom w:val="0"/>
              <w:divBdr>
                <w:top w:val="none" w:sz="0" w:space="0" w:color="auto"/>
                <w:left w:val="none" w:sz="0" w:space="0" w:color="auto"/>
                <w:bottom w:val="none" w:sz="0" w:space="0" w:color="auto"/>
                <w:right w:val="none" w:sz="0" w:space="0" w:color="auto"/>
              </w:divBdr>
              <w:divsChild>
                <w:div w:id="2138142204">
                  <w:marLeft w:val="0"/>
                  <w:marRight w:val="0"/>
                  <w:marTop w:val="0"/>
                  <w:marBottom w:val="0"/>
                  <w:divBdr>
                    <w:top w:val="none" w:sz="0" w:space="0" w:color="auto"/>
                    <w:left w:val="none" w:sz="0" w:space="0" w:color="auto"/>
                    <w:bottom w:val="none" w:sz="0" w:space="0" w:color="auto"/>
                    <w:right w:val="none" w:sz="0" w:space="0" w:color="auto"/>
                  </w:divBdr>
                  <w:divsChild>
                    <w:div w:id="24210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325009">
      <w:bodyDiv w:val="1"/>
      <w:marLeft w:val="0"/>
      <w:marRight w:val="0"/>
      <w:marTop w:val="0"/>
      <w:marBottom w:val="0"/>
      <w:divBdr>
        <w:top w:val="none" w:sz="0" w:space="0" w:color="auto"/>
        <w:left w:val="none" w:sz="0" w:space="0" w:color="auto"/>
        <w:bottom w:val="none" w:sz="0" w:space="0" w:color="auto"/>
        <w:right w:val="none" w:sz="0" w:space="0" w:color="auto"/>
      </w:divBdr>
      <w:divsChild>
        <w:div w:id="1772241475">
          <w:marLeft w:val="576"/>
          <w:marRight w:val="0"/>
          <w:marTop w:val="80"/>
          <w:marBottom w:val="0"/>
          <w:divBdr>
            <w:top w:val="none" w:sz="0" w:space="0" w:color="auto"/>
            <w:left w:val="none" w:sz="0" w:space="0" w:color="auto"/>
            <w:bottom w:val="none" w:sz="0" w:space="0" w:color="auto"/>
            <w:right w:val="none" w:sz="0" w:space="0" w:color="auto"/>
          </w:divBdr>
        </w:div>
        <w:div w:id="1818767372">
          <w:marLeft w:val="576"/>
          <w:marRight w:val="0"/>
          <w:marTop w:val="80"/>
          <w:marBottom w:val="0"/>
          <w:divBdr>
            <w:top w:val="none" w:sz="0" w:space="0" w:color="auto"/>
            <w:left w:val="none" w:sz="0" w:space="0" w:color="auto"/>
            <w:bottom w:val="none" w:sz="0" w:space="0" w:color="auto"/>
            <w:right w:val="none" w:sz="0" w:space="0" w:color="auto"/>
          </w:divBdr>
        </w:div>
      </w:divsChild>
    </w:div>
    <w:div w:id="1693995844">
      <w:bodyDiv w:val="1"/>
      <w:marLeft w:val="0"/>
      <w:marRight w:val="0"/>
      <w:marTop w:val="0"/>
      <w:marBottom w:val="0"/>
      <w:divBdr>
        <w:top w:val="none" w:sz="0" w:space="0" w:color="auto"/>
        <w:left w:val="none" w:sz="0" w:space="0" w:color="auto"/>
        <w:bottom w:val="none" w:sz="0" w:space="0" w:color="auto"/>
        <w:right w:val="none" w:sz="0" w:space="0" w:color="auto"/>
      </w:divBdr>
    </w:div>
    <w:div w:id="1827743321">
      <w:marLeft w:val="0"/>
      <w:marRight w:val="0"/>
      <w:marTop w:val="0"/>
      <w:marBottom w:val="0"/>
      <w:divBdr>
        <w:top w:val="none" w:sz="0" w:space="0" w:color="auto"/>
        <w:left w:val="none" w:sz="0" w:space="0" w:color="auto"/>
        <w:bottom w:val="none" w:sz="0" w:space="0" w:color="auto"/>
        <w:right w:val="none" w:sz="0" w:space="0" w:color="auto"/>
      </w:divBdr>
      <w:divsChild>
        <w:div w:id="1037465004">
          <w:marLeft w:val="0"/>
          <w:marRight w:val="0"/>
          <w:marTop w:val="0"/>
          <w:marBottom w:val="0"/>
          <w:divBdr>
            <w:top w:val="none" w:sz="0" w:space="0" w:color="auto"/>
            <w:left w:val="none" w:sz="0" w:space="0" w:color="auto"/>
            <w:bottom w:val="none" w:sz="0" w:space="0" w:color="auto"/>
            <w:right w:val="none" w:sz="0" w:space="0" w:color="auto"/>
          </w:divBdr>
          <w:divsChild>
            <w:div w:id="1273900487">
              <w:marLeft w:val="585"/>
              <w:marRight w:val="660"/>
              <w:marTop w:val="0"/>
              <w:marBottom w:val="0"/>
              <w:divBdr>
                <w:top w:val="none" w:sz="0" w:space="0" w:color="auto"/>
                <w:left w:val="none" w:sz="0" w:space="0" w:color="auto"/>
                <w:bottom w:val="none" w:sz="0" w:space="0" w:color="auto"/>
                <w:right w:val="none" w:sz="0" w:space="0" w:color="auto"/>
              </w:divBdr>
              <w:divsChild>
                <w:div w:id="705175675">
                  <w:marLeft w:val="0"/>
                  <w:marRight w:val="0"/>
                  <w:marTop w:val="0"/>
                  <w:marBottom w:val="0"/>
                  <w:divBdr>
                    <w:top w:val="none" w:sz="0" w:space="0" w:color="auto"/>
                    <w:left w:val="none" w:sz="0" w:space="0" w:color="auto"/>
                    <w:bottom w:val="none" w:sz="0" w:space="0" w:color="auto"/>
                    <w:right w:val="none" w:sz="0" w:space="0" w:color="auto"/>
                  </w:divBdr>
                </w:div>
                <w:div w:id="418019471">
                  <w:marLeft w:val="0"/>
                  <w:marRight w:val="0"/>
                  <w:marTop w:val="0"/>
                  <w:marBottom w:val="0"/>
                  <w:divBdr>
                    <w:top w:val="none" w:sz="0" w:space="0" w:color="auto"/>
                    <w:left w:val="none" w:sz="0" w:space="0" w:color="auto"/>
                    <w:bottom w:val="none" w:sz="0" w:space="0" w:color="auto"/>
                    <w:right w:val="none" w:sz="0" w:space="0" w:color="auto"/>
                  </w:divBdr>
                </w:div>
                <w:div w:id="60280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476675">
      <w:bodyDiv w:val="1"/>
      <w:marLeft w:val="0"/>
      <w:marRight w:val="0"/>
      <w:marTop w:val="0"/>
      <w:marBottom w:val="0"/>
      <w:divBdr>
        <w:top w:val="none" w:sz="0" w:space="0" w:color="auto"/>
        <w:left w:val="none" w:sz="0" w:space="0" w:color="auto"/>
        <w:bottom w:val="none" w:sz="0" w:space="0" w:color="auto"/>
        <w:right w:val="none" w:sz="0" w:space="0" w:color="auto"/>
      </w:divBdr>
    </w:div>
    <w:div w:id="2135445362">
      <w:bodyDiv w:val="1"/>
      <w:marLeft w:val="0"/>
      <w:marRight w:val="0"/>
      <w:marTop w:val="0"/>
      <w:marBottom w:val="0"/>
      <w:divBdr>
        <w:top w:val="none" w:sz="0" w:space="0" w:color="auto"/>
        <w:left w:val="none" w:sz="0" w:space="0" w:color="auto"/>
        <w:bottom w:val="none" w:sz="0" w:space="0" w:color="auto"/>
        <w:right w:val="none" w:sz="0" w:space="0" w:color="auto"/>
      </w:divBdr>
    </w:div>
    <w:div w:id="2139445327">
      <w:marLeft w:val="0"/>
      <w:marRight w:val="0"/>
      <w:marTop w:val="0"/>
      <w:marBottom w:val="0"/>
      <w:divBdr>
        <w:top w:val="single" w:sz="6" w:space="5" w:color="CCCCCC"/>
        <w:left w:val="single" w:sz="6" w:space="0" w:color="CCCCCC"/>
        <w:bottom w:val="single" w:sz="6" w:space="5" w:color="CCCCCC"/>
        <w:right w:val="single" w:sz="6" w:space="0" w:color="CCCCCC"/>
      </w:divBdr>
      <w:divsChild>
        <w:div w:id="1640106965">
          <w:marLeft w:val="0"/>
          <w:marRight w:val="0"/>
          <w:marTop w:val="0"/>
          <w:marBottom w:val="0"/>
          <w:divBdr>
            <w:top w:val="none" w:sz="0" w:space="0" w:color="auto"/>
            <w:left w:val="none" w:sz="0" w:space="0" w:color="auto"/>
            <w:bottom w:val="none" w:sz="0" w:space="0" w:color="auto"/>
            <w:right w:val="none" w:sz="0" w:space="0" w:color="auto"/>
          </w:divBdr>
          <w:divsChild>
            <w:div w:id="1188059955">
              <w:marLeft w:val="0"/>
              <w:marRight w:val="0"/>
              <w:marTop w:val="0"/>
              <w:marBottom w:val="0"/>
              <w:divBdr>
                <w:top w:val="none" w:sz="0" w:space="0" w:color="auto"/>
                <w:left w:val="none" w:sz="0" w:space="0" w:color="auto"/>
                <w:bottom w:val="none" w:sz="0" w:space="0" w:color="auto"/>
                <w:right w:val="none" w:sz="0" w:space="0" w:color="auto"/>
              </w:divBdr>
            </w:div>
          </w:divsChild>
        </w:div>
        <w:div w:id="817068351">
          <w:marLeft w:val="0"/>
          <w:marRight w:val="0"/>
          <w:marTop w:val="0"/>
          <w:marBottom w:val="0"/>
          <w:divBdr>
            <w:top w:val="none" w:sz="0" w:space="0" w:color="auto"/>
            <w:left w:val="none" w:sz="0" w:space="0" w:color="auto"/>
            <w:bottom w:val="none" w:sz="0" w:space="0" w:color="auto"/>
            <w:right w:val="none" w:sz="0" w:space="0" w:color="auto"/>
          </w:divBdr>
          <w:divsChild>
            <w:div w:id="1982691611">
              <w:marLeft w:val="0"/>
              <w:marRight w:val="0"/>
              <w:marTop w:val="0"/>
              <w:marBottom w:val="0"/>
              <w:divBdr>
                <w:top w:val="none" w:sz="0" w:space="0" w:color="auto"/>
                <w:left w:val="none" w:sz="0" w:space="0" w:color="auto"/>
                <w:bottom w:val="none" w:sz="0" w:space="0" w:color="auto"/>
                <w:right w:val="none" w:sz="0" w:space="0" w:color="auto"/>
              </w:divBdr>
            </w:div>
          </w:divsChild>
        </w:div>
        <w:div w:id="1559828877">
          <w:marLeft w:val="0"/>
          <w:marRight w:val="0"/>
          <w:marTop w:val="0"/>
          <w:marBottom w:val="0"/>
          <w:divBdr>
            <w:top w:val="none" w:sz="0" w:space="0" w:color="auto"/>
            <w:left w:val="none" w:sz="0" w:space="0" w:color="auto"/>
            <w:bottom w:val="none" w:sz="0" w:space="0" w:color="auto"/>
            <w:right w:val="none" w:sz="0" w:space="0" w:color="auto"/>
          </w:divBdr>
          <w:divsChild>
            <w:div w:id="469908960">
              <w:marLeft w:val="0"/>
              <w:marRight w:val="0"/>
              <w:marTop w:val="0"/>
              <w:marBottom w:val="0"/>
              <w:divBdr>
                <w:top w:val="none" w:sz="0" w:space="0" w:color="auto"/>
                <w:left w:val="none" w:sz="0" w:space="0" w:color="auto"/>
                <w:bottom w:val="none" w:sz="0" w:space="0" w:color="auto"/>
                <w:right w:val="none" w:sz="0" w:space="0" w:color="auto"/>
              </w:divBdr>
            </w:div>
          </w:divsChild>
        </w:div>
        <w:div w:id="114761990">
          <w:marLeft w:val="0"/>
          <w:marRight w:val="0"/>
          <w:marTop w:val="0"/>
          <w:marBottom w:val="0"/>
          <w:divBdr>
            <w:top w:val="none" w:sz="0" w:space="0" w:color="auto"/>
            <w:left w:val="none" w:sz="0" w:space="0" w:color="auto"/>
            <w:bottom w:val="none" w:sz="0" w:space="0" w:color="auto"/>
            <w:right w:val="none" w:sz="0" w:space="0" w:color="auto"/>
          </w:divBdr>
          <w:divsChild>
            <w:div w:id="1455905241">
              <w:marLeft w:val="0"/>
              <w:marRight w:val="0"/>
              <w:marTop w:val="0"/>
              <w:marBottom w:val="0"/>
              <w:divBdr>
                <w:top w:val="none" w:sz="0" w:space="0" w:color="auto"/>
                <w:left w:val="none" w:sz="0" w:space="0" w:color="auto"/>
                <w:bottom w:val="none" w:sz="0" w:space="0" w:color="auto"/>
                <w:right w:val="none" w:sz="0" w:space="0" w:color="auto"/>
              </w:divBdr>
            </w:div>
          </w:divsChild>
        </w:div>
        <w:div w:id="19085591">
          <w:marLeft w:val="0"/>
          <w:marRight w:val="0"/>
          <w:marTop w:val="0"/>
          <w:marBottom w:val="0"/>
          <w:divBdr>
            <w:top w:val="none" w:sz="0" w:space="0" w:color="auto"/>
            <w:left w:val="none" w:sz="0" w:space="0" w:color="auto"/>
            <w:bottom w:val="none" w:sz="0" w:space="0" w:color="auto"/>
            <w:right w:val="none" w:sz="0" w:space="0" w:color="auto"/>
          </w:divBdr>
          <w:divsChild>
            <w:div w:id="1733969104">
              <w:marLeft w:val="0"/>
              <w:marRight w:val="0"/>
              <w:marTop w:val="0"/>
              <w:marBottom w:val="0"/>
              <w:divBdr>
                <w:top w:val="none" w:sz="0" w:space="0" w:color="auto"/>
                <w:left w:val="none" w:sz="0" w:space="0" w:color="auto"/>
                <w:bottom w:val="none" w:sz="0" w:space="0" w:color="auto"/>
                <w:right w:val="none" w:sz="0" w:space="0" w:color="auto"/>
              </w:divBdr>
            </w:div>
          </w:divsChild>
        </w:div>
        <w:div w:id="1298486481">
          <w:marLeft w:val="0"/>
          <w:marRight w:val="0"/>
          <w:marTop w:val="0"/>
          <w:marBottom w:val="0"/>
          <w:divBdr>
            <w:top w:val="none" w:sz="0" w:space="0" w:color="auto"/>
            <w:left w:val="none" w:sz="0" w:space="0" w:color="auto"/>
            <w:bottom w:val="none" w:sz="0" w:space="0" w:color="auto"/>
            <w:right w:val="none" w:sz="0" w:space="0" w:color="auto"/>
          </w:divBdr>
          <w:divsChild>
            <w:div w:id="125633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benchbk.law.umn.edu/index.php/guilty_plea_when_defendant_denies_committing_the_offense_alford_plea" TargetMode="External"/><Relationship Id="rId18" Type="http://schemas.openxmlformats.org/officeDocument/2006/relationships/hyperlink" Target="http://ebenchbk.law.umn.edu/index.php/LIMITS_ON_VOIR_DIRE" TargetMode="External"/><Relationship Id="rId3" Type="http://schemas.openxmlformats.org/officeDocument/2006/relationships/styles" Target="styles.xml"/><Relationship Id="rId21" Type="http://schemas.openxmlformats.org/officeDocument/2006/relationships/hyperlink" Target="http://ebenchbk.law.umn.edu/index.php/consequences/sanctions_for_failure_of_a_party_in_criminal_case_to_put_a_name_on_witness_list" TargetMode="External"/><Relationship Id="rId7" Type="http://schemas.openxmlformats.org/officeDocument/2006/relationships/footnotes" Target="footnotes.xml"/><Relationship Id="rId12" Type="http://schemas.openxmlformats.org/officeDocument/2006/relationships/hyperlink" Target="http://ebenchbk.law.umn.edu/index.php/PROSECUTORIAL_MISCONDUCT" TargetMode="External"/><Relationship Id="rId17" Type="http://schemas.openxmlformats.org/officeDocument/2006/relationships/hyperlink" Target="http://ebenchbk.law.umn.edu/index.php/PRO_SE_DEFENDANT"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ebenchbk.law.umn.edu/index.php/pro_se_defendant" TargetMode="External"/><Relationship Id="rId20" Type="http://schemas.openxmlformats.org/officeDocument/2006/relationships/hyperlink" Target="http://ebenchbk.law.umn.edu/index.php/BEFORE_TRIA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benchbk.law.umn.edu/index.php/DEFENDANT_STIPULATES_TO_AN_ELEMENT"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ebenchbk.law.umn.edu/index.php/JOINT_REPRESENTATION_OF_CO-DEFENDANTS_IN_A_CRIMINAL_CASE"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1.next.westlaw.com/Link/Document/FullText?findType=L&amp;pubNum=1000044&amp;cite=MNSTRCRPR26.03&amp;originatingDoc=I227da551fe8711d99439b076ef9ec4de&amp;refType=LQ&amp;originationContext=document&amp;transitionType=DocumentItem&amp;contextData=%28sc.UserEnteredCitation%29"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http://ebenchbk.law.umn.edu/index.php/guilty_plea_when_defendant_has_no_recollection_of_fact_-_norgaard_plea"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54137-2129-4011-9218-C792320F1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3017</Words>
  <Characters>17202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State of Minnesota</Company>
  <LinksUpToDate>false</LinksUpToDate>
  <CharactersWithSpaces>20179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10th Judicial District</dc:creator>
  <cp:lastModifiedBy>Tyler, John</cp:lastModifiedBy>
  <cp:revision>4</cp:revision>
  <cp:lastPrinted>2013-11-20T18:04:00Z</cp:lastPrinted>
  <dcterms:created xsi:type="dcterms:W3CDTF">2013-11-26T21:38:00Z</dcterms:created>
  <dcterms:modified xsi:type="dcterms:W3CDTF">2014-02-14T20:21:00Z</dcterms:modified>
</cp:coreProperties>
</file>